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8E" w:rsidRPr="001D53D2" w:rsidRDefault="00731B8E" w:rsidP="005B15BA">
      <w:pPr>
        <w:pStyle w:val="Odstavecseseznamem"/>
        <w:numPr>
          <w:ilvl w:val="0"/>
          <w:numId w:val="6"/>
        </w:numPr>
        <w:spacing w:after="0"/>
        <w:jc w:val="center"/>
        <w:rPr>
          <w:b/>
          <w:sz w:val="36"/>
          <w:szCs w:val="36"/>
        </w:rPr>
      </w:pPr>
      <w:r w:rsidRPr="001D53D2">
        <w:rPr>
          <w:b/>
          <w:sz w:val="36"/>
          <w:szCs w:val="36"/>
        </w:rPr>
        <w:t xml:space="preserve">OPRAVA A MODERNIZACE STŘECHY </w:t>
      </w:r>
    </w:p>
    <w:p w:rsidR="00481F6C" w:rsidRPr="001D53D2" w:rsidRDefault="00731B8E" w:rsidP="00731B8E">
      <w:pPr>
        <w:spacing w:after="0"/>
        <w:jc w:val="center"/>
        <w:rPr>
          <w:b/>
          <w:sz w:val="36"/>
          <w:szCs w:val="36"/>
        </w:rPr>
      </w:pPr>
      <w:r w:rsidRPr="001D53D2">
        <w:rPr>
          <w:b/>
          <w:sz w:val="36"/>
          <w:szCs w:val="36"/>
        </w:rPr>
        <w:t>nižší části administrativní budovy</w:t>
      </w:r>
    </w:p>
    <w:p w:rsidR="007712AA" w:rsidRPr="001D53D2" w:rsidRDefault="00481F6C" w:rsidP="00731B8E">
      <w:pPr>
        <w:spacing w:after="0"/>
        <w:jc w:val="center"/>
        <w:rPr>
          <w:b/>
          <w:sz w:val="36"/>
          <w:szCs w:val="36"/>
        </w:rPr>
      </w:pPr>
      <w:r w:rsidRPr="001D53D2">
        <w:rPr>
          <w:b/>
          <w:sz w:val="36"/>
          <w:szCs w:val="36"/>
        </w:rPr>
        <w:t>tř. Míru 273/</w:t>
      </w:r>
      <w:r w:rsidR="00731B8E" w:rsidRPr="001D53D2">
        <w:rPr>
          <w:b/>
          <w:sz w:val="36"/>
          <w:szCs w:val="36"/>
        </w:rPr>
        <w:t xml:space="preserve"> </w:t>
      </w:r>
      <w:r w:rsidRPr="001D53D2">
        <w:rPr>
          <w:b/>
          <w:sz w:val="36"/>
          <w:szCs w:val="36"/>
        </w:rPr>
        <w:t>19, 799 00 Olomouc</w:t>
      </w:r>
    </w:p>
    <w:p w:rsidR="007712AA" w:rsidRPr="004C7F7F" w:rsidRDefault="007712AA" w:rsidP="007712AA">
      <w:pPr>
        <w:spacing w:after="0"/>
        <w:rPr>
          <w:color w:val="0070C0"/>
        </w:rPr>
      </w:pPr>
    </w:p>
    <w:p w:rsidR="00537239" w:rsidRPr="00D47F75" w:rsidRDefault="007712AA" w:rsidP="008A7706">
      <w:pPr>
        <w:spacing w:after="0"/>
        <w:jc w:val="both"/>
      </w:pPr>
      <w:r w:rsidRPr="001D53D2">
        <w:t xml:space="preserve">Je požadována oprava a modernizace </w:t>
      </w:r>
      <w:r w:rsidR="00731B8E" w:rsidRPr="001D53D2">
        <w:t xml:space="preserve">pultové </w:t>
      </w:r>
      <w:r w:rsidRPr="001D53D2">
        <w:t xml:space="preserve">střechy </w:t>
      </w:r>
      <w:r w:rsidR="00E44223" w:rsidRPr="001D53D2">
        <w:t xml:space="preserve">nad půdorysem cca </w:t>
      </w:r>
      <w:r w:rsidR="00A316E5" w:rsidRPr="001D53D2">
        <w:t xml:space="preserve">12,0 x 14,8 m </w:t>
      </w:r>
      <w:r w:rsidRPr="001D53D2">
        <w:t xml:space="preserve">– náhrada všech degradovaných </w:t>
      </w:r>
      <w:r w:rsidR="00A316E5" w:rsidRPr="001D53D2">
        <w:t>prvků</w:t>
      </w:r>
      <w:r w:rsidRPr="001D53D2">
        <w:t xml:space="preserve"> střechy</w:t>
      </w:r>
      <w:r w:rsidR="00A316E5" w:rsidRPr="001D53D2">
        <w:t xml:space="preserve"> včetně střešní PVC fólie</w:t>
      </w:r>
      <w:r w:rsidRPr="001D53D2">
        <w:t xml:space="preserve">, přidání tepelné izolace a </w:t>
      </w:r>
      <w:r w:rsidRPr="00B422FD">
        <w:rPr>
          <w:b/>
        </w:rPr>
        <w:t xml:space="preserve">vytvoření </w:t>
      </w:r>
      <w:r w:rsidR="00B422FD" w:rsidRPr="00B422FD">
        <w:rPr>
          <w:b/>
        </w:rPr>
        <w:t xml:space="preserve">silně </w:t>
      </w:r>
      <w:r w:rsidRPr="00B422FD">
        <w:rPr>
          <w:b/>
        </w:rPr>
        <w:t>větran</w:t>
      </w:r>
      <w:r w:rsidR="00A316E5" w:rsidRPr="00B422FD">
        <w:rPr>
          <w:b/>
        </w:rPr>
        <w:t>é</w:t>
      </w:r>
      <w:r w:rsidRPr="00B422FD">
        <w:rPr>
          <w:b/>
        </w:rPr>
        <w:t xml:space="preserve"> vzduchov</w:t>
      </w:r>
      <w:r w:rsidR="00A316E5" w:rsidRPr="00B422FD">
        <w:rPr>
          <w:b/>
        </w:rPr>
        <w:t>é</w:t>
      </w:r>
      <w:r w:rsidRPr="00B422FD">
        <w:rPr>
          <w:b/>
        </w:rPr>
        <w:t xml:space="preserve"> </w:t>
      </w:r>
      <w:r w:rsidRPr="00D47F75">
        <w:rPr>
          <w:b/>
        </w:rPr>
        <w:t>vrstv</w:t>
      </w:r>
      <w:r w:rsidR="00A316E5" w:rsidRPr="00D47F75">
        <w:rPr>
          <w:b/>
        </w:rPr>
        <w:t>y</w:t>
      </w:r>
      <w:r w:rsidR="00B422FD" w:rsidRPr="00D47F75">
        <w:rPr>
          <w:b/>
        </w:rPr>
        <w:t xml:space="preserve"> </w:t>
      </w:r>
      <w:r w:rsidRPr="00D47F75">
        <w:rPr>
          <w:b/>
        </w:rPr>
        <w:t xml:space="preserve">ve smyslu </w:t>
      </w:r>
      <w:r w:rsidR="00B422FD" w:rsidRPr="00D47F75">
        <w:rPr>
          <w:b/>
        </w:rPr>
        <w:t>ČSN EN ISO 6946</w:t>
      </w:r>
      <w:r w:rsidR="00B422FD" w:rsidRPr="00B422FD">
        <w:t xml:space="preserve"> Stavební prvky a stavební konstrukce –</w:t>
      </w:r>
      <w:r w:rsidR="00B422FD">
        <w:t xml:space="preserve"> </w:t>
      </w:r>
      <w:r w:rsidR="00B422FD" w:rsidRPr="00B422FD">
        <w:t>Tepelný odpor a součinitel prostupu tepla –</w:t>
      </w:r>
      <w:r w:rsidR="00B422FD">
        <w:t xml:space="preserve"> </w:t>
      </w:r>
      <w:r w:rsidR="00B422FD" w:rsidRPr="00B422FD">
        <w:t>Výpočtová metoda</w:t>
      </w:r>
      <w:r w:rsidR="00B422FD">
        <w:t xml:space="preserve"> z prosince 2008, kdy </w:t>
      </w:r>
      <w:r w:rsidR="00B422FD" w:rsidRPr="00B422FD">
        <w:t>otvory mezi vzduchovou vrstvou a venkovním prostředím jsou rovny nebo převyšují</w:t>
      </w:r>
      <w:r w:rsidR="00D47F75">
        <w:t xml:space="preserve"> </w:t>
      </w:r>
      <w:r w:rsidR="00B422FD" w:rsidRPr="00B422FD">
        <w:t xml:space="preserve">1 </w:t>
      </w:r>
      <w:r w:rsidR="00B422FD" w:rsidRPr="00D47F75">
        <w:t>500 mm</w:t>
      </w:r>
      <w:r w:rsidR="00B422FD" w:rsidRPr="00D47F75">
        <w:rPr>
          <w:vertAlign w:val="superscript"/>
        </w:rPr>
        <w:t>2</w:t>
      </w:r>
      <w:r w:rsidR="00B422FD" w:rsidRPr="00D47F75">
        <w:t xml:space="preserve"> na každý m</w:t>
      </w:r>
      <w:r w:rsidR="00B422FD" w:rsidRPr="00D47F75">
        <w:rPr>
          <w:vertAlign w:val="superscript"/>
        </w:rPr>
        <w:t>2</w:t>
      </w:r>
      <w:r w:rsidR="00B422FD" w:rsidRPr="00D47F75">
        <w:t xml:space="preserve"> plochy povrchu pro</w:t>
      </w:r>
      <w:r w:rsidR="00D47F75" w:rsidRPr="00D47F75">
        <w:t> </w:t>
      </w:r>
      <w:r w:rsidR="00B422FD" w:rsidRPr="00D47F75">
        <w:t>vodorovné vzduchové vrstvy.</w:t>
      </w:r>
      <w:r w:rsidR="00D47F75" w:rsidRPr="00D47F75">
        <w:t xml:space="preserve"> </w:t>
      </w:r>
      <w:r w:rsidR="00363D19" w:rsidRPr="00D47F75">
        <w:t>Veškeré práce budou prováděny dle platných ČSN, ČSN ISO a ČSN</w:t>
      </w:r>
      <w:r w:rsidR="00F84C54">
        <w:t> </w:t>
      </w:r>
      <w:r w:rsidR="00363D19" w:rsidRPr="00D47F75">
        <w:t>ISO EN týkajících se opravy a modernizace této střechy.</w:t>
      </w:r>
    </w:p>
    <w:p w:rsidR="00D47F75" w:rsidRPr="00D47F75" w:rsidRDefault="00D47F75" w:rsidP="00E056D5">
      <w:pPr>
        <w:spacing w:after="0"/>
        <w:jc w:val="both"/>
      </w:pPr>
    </w:p>
    <w:p w:rsidR="008B5A8F" w:rsidRPr="00E15AEE" w:rsidRDefault="002A428A" w:rsidP="00E056D5">
      <w:pPr>
        <w:spacing w:after="0"/>
        <w:jc w:val="both"/>
        <w:rPr>
          <w:b/>
        </w:rPr>
      </w:pPr>
      <w:r w:rsidRPr="00E15AEE">
        <w:rPr>
          <w:b/>
        </w:rPr>
        <w:t>Stávající stav</w:t>
      </w:r>
    </w:p>
    <w:p w:rsidR="00E056D5" w:rsidRPr="00E15AEE" w:rsidRDefault="008B5A8F" w:rsidP="00E056D5">
      <w:pPr>
        <w:spacing w:after="0"/>
        <w:jc w:val="both"/>
      </w:pPr>
      <w:r w:rsidRPr="00E15AEE">
        <w:t>J</w:t>
      </w:r>
      <w:r w:rsidR="002A428A" w:rsidRPr="00E15AEE">
        <w:t xml:space="preserve">edná se o </w:t>
      </w:r>
      <w:r w:rsidR="00B57DEA" w:rsidRPr="00E15AEE">
        <w:t xml:space="preserve">pultovou </w:t>
      </w:r>
      <w:r w:rsidR="002A428A" w:rsidRPr="00E15AEE">
        <w:t>střechu s uzavřenou vzduchovou dutinou</w:t>
      </w:r>
      <w:r w:rsidR="00E056D5" w:rsidRPr="00E15AEE">
        <w:t xml:space="preserve"> s předpokládanou stávající skladbou od interiéru:</w:t>
      </w:r>
    </w:p>
    <w:p w:rsidR="00E056D5" w:rsidRPr="00E15AEE" w:rsidRDefault="00E056D5" w:rsidP="00E056D5">
      <w:pPr>
        <w:pStyle w:val="Odstavecseseznamem"/>
        <w:numPr>
          <w:ilvl w:val="0"/>
          <w:numId w:val="3"/>
        </w:numPr>
        <w:spacing w:after="0"/>
        <w:ind w:left="284" w:hanging="284"/>
        <w:jc w:val="both"/>
      </w:pPr>
      <w:r w:rsidRPr="00E15AEE">
        <w:t>Omítka vápenocementová</w:t>
      </w:r>
    </w:p>
    <w:p w:rsidR="00E056D5" w:rsidRPr="00E15AEE" w:rsidRDefault="00E056D5" w:rsidP="00E056D5">
      <w:pPr>
        <w:pStyle w:val="Odstavecseseznamem"/>
        <w:numPr>
          <w:ilvl w:val="0"/>
          <w:numId w:val="3"/>
        </w:numPr>
        <w:spacing w:after="0"/>
        <w:ind w:left="284" w:hanging="284"/>
        <w:jc w:val="both"/>
      </w:pPr>
      <w:r w:rsidRPr="00E15AEE">
        <w:t>Dutinový železobetonový panel</w:t>
      </w:r>
    </w:p>
    <w:p w:rsidR="00E056D5" w:rsidRPr="00E15AEE" w:rsidRDefault="00E056D5" w:rsidP="00E056D5">
      <w:pPr>
        <w:pStyle w:val="Odstavecseseznamem"/>
        <w:numPr>
          <w:ilvl w:val="0"/>
          <w:numId w:val="3"/>
        </w:numPr>
        <w:spacing w:after="0"/>
        <w:ind w:left="284" w:hanging="284"/>
        <w:jc w:val="both"/>
      </w:pPr>
      <w:r w:rsidRPr="00E15AEE">
        <w:t>Betonový potěr</w:t>
      </w:r>
    </w:p>
    <w:p w:rsidR="00E056D5" w:rsidRPr="00E15AEE" w:rsidRDefault="00E056D5" w:rsidP="00E056D5">
      <w:pPr>
        <w:pStyle w:val="Odstavecseseznamem"/>
        <w:numPr>
          <w:ilvl w:val="0"/>
          <w:numId w:val="3"/>
        </w:numPr>
        <w:spacing w:after="0"/>
        <w:ind w:left="284" w:hanging="284"/>
        <w:jc w:val="both"/>
      </w:pPr>
      <w:r w:rsidRPr="00E15AEE">
        <w:t>Minerální tepelná izolace tl. 120 mm</w:t>
      </w:r>
    </w:p>
    <w:p w:rsidR="00E056D5" w:rsidRPr="00E15AEE" w:rsidRDefault="00E056D5" w:rsidP="00E056D5">
      <w:pPr>
        <w:pStyle w:val="Odstavecseseznamem"/>
        <w:numPr>
          <w:ilvl w:val="0"/>
          <w:numId w:val="3"/>
        </w:numPr>
        <w:spacing w:after="0"/>
        <w:ind w:left="284" w:hanging="284"/>
        <w:jc w:val="both"/>
      </w:pPr>
      <w:r w:rsidRPr="00E15AEE">
        <w:t xml:space="preserve">Uzavřená vzduchová </w:t>
      </w:r>
      <w:r w:rsidR="00D47F75" w:rsidRPr="00E15AEE">
        <w:t xml:space="preserve">vrstva - hrubý odhad </w:t>
      </w:r>
      <w:r w:rsidR="008B5A8F" w:rsidRPr="00E15AEE">
        <w:t>tl. 200 – 500 mm</w:t>
      </w:r>
      <w:r w:rsidRPr="00E15AEE">
        <w:t xml:space="preserve"> </w:t>
      </w:r>
    </w:p>
    <w:p w:rsidR="00E056D5" w:rsidRPr="00E15AEE" w:rsidRDefault="00E056D5" w:rsidP="00E056D5">
      <w:pPr>
        <w:pStyle w:val="Odstavecseseznamem"/>
        <w:numPr>
          <w:ilvl w:val="0"/>
          <w:numId w:val="3"/>
        </w:numPr>
        <w:spacing w:after="0"/>
        <w:ind w:left="284" w:hanging="284"/>
        <w:jc w:val="both"/>
      </w:pPr>
      <w:r w:rsidRPr="00E15AEE">
        <w:t>Dřevěné bednění</w:t>
      </w:r>
    </w:p>
    <w:p w:rsidR="00E056D5" w:rsidRPr="00E15AEE" w:rsidRDefault="00E056D5" w:rsidP="00E056D5">
      <w:pPr>
        <w:pStyle w:val="Odstavecseseznamem"/>
        <w:numPr>
          <w:ilvl w:val="0"/>
          <w:numId w:val="3"/>
        </w:numPr>
        <w:spacing w:after="0"/>
        <w:ind w:left="284" w:hanging="284"/>
        <w:jc w:val="both"/>
      </w:pPr>
      <w:r w:rsidRPr="00E15AEE">
        <w:t>Geotext</w:t>
      </w:r>
      <w:r w:rsidR="00B604B2" w:rsidRPr="00E15AEE">
        <w:t>i</w:t>
      </w:r>
      <w:r w:rsidRPr="00E15AEE">
        <w:t>lie</w:t>
      </w:r>
    </w:p>
    <w:p w:rsidR="00E056D5" w:rsidRPr="00E15AEE" w:rsidRDefault="00E056D5" w:rsidP="00E056D5">
      <w:pPr>
        <w:pStyle w:val="Odstavecseseznamem"/>
        <w:numPr>
          <w:ilvl w:val="0"/>
          <w:numId w:val="3"/>
        </w:numPr>
        <w:spacing w:after="0"/>
        <w:ind w:left="284" w:hanging="284"/>
        <w:jc w:val="both"/>
      </w:pPr>
      <w:r w:rsidRPr="00E15AEE">
        <w:t>Střešní PVC fólie</w:t>
      </w:r>
    </w:p>
    <w:p w:rsidR="00D47F75" w:rsidRPr="00E15AEE" w:rsidRDefault="002A428A" w:rsidP="00731B8E">
      <w:pPr>
        <w:jc w:val="both"/>
      </w:pPr>
      <w:r w:rsidRPr="00E15AEE">
        <w:t xml:space="preserve">Do střešního pláště </w:t>
      </w:r>
      <w:r w:rsidR="008B5A8F" w:rsidRPr="00E15AEE">
        <w:t>n</w:t>
      </w:r>
      <w:r w:rsidRPr="00E15AEE">
        <w:t>a více místech trvale zatéká. Dřevěné prvky jsou lokálně na</w:t>
      </w:r>
      <w:r w:rsidR="00723239" w:rsidRPr="00E15AEE">
        <w:t>paden</w:t>
      </w:r>
      <w:r w:rsidRPr="00E15AEE">
        <w:t>y</w:t>
      </w:r>
      <w:r w:rsidR="00723239" w:rsidRPr="00E15AEE">
        <w:t xml:space="preserve"> plísněmi a</w:t>
      </w:r>
      <w:r w:rsidR="008B5A8F" w:rsidRPr="00E15AEE">
        <w:t> </w:t>
      </w:r>
      <w:r w:rsidR="00723239" w:rsidRPr="00E15AEE">
        <w:t>houbami</w:t>
      </w:r>
      <w:r w:rsidR="008B5A8F" w:rsidRPr="00E15AEE">
        <w:t>, bednění je místy zcela dožilé</w:t>
      </w:r>
      <w:r w:rsidRPr="00E15AEE">
        <w:t xml:space="preserve">. </w:t>
      </w:r>
      <w:r w:rsidR="008B5A8F" w:rsidRPr="00E15AEE">
        <w:t>T</w:t>
      </w:r>
      <w:r w:rsidRPr="00E15AEE">
        <w:t>epelné izolace střechy</w:t>
      </w:r>
      <w:r w:rsidR="008B5A8F" w:rsidRPr="00E15AEE">
        <w:t xml:space="preserve"> je lokálně degradovaná</w:t>
      </w:r>
      <w:r w:rsidR="007C6A39" w:rsidRPr="00E15AEE">
        <w:t>.</w:t>
      </w:r>
      <w:r w:rsidR="00B57DEA" w:rsidRPr="00E15AEE">
        <w:t xml:space="preserve"> </w:t>
      </w:r>
      <w:r w:rsidR="00D47F75" w:rsidRPr="00E15AEE">
        <w:t xml:space="preserve">Otvory pod větracími mřížkami na fasádě, které měly sloužit k odvětrání vzduchové vrstvy, jsou falešné. V květnu 2017 nově došlo k lokálnímu zatečení </w:t>
      </w:r>
      <w:r w:rsidR="00E15AEE" w:rsidRPr="00E15AEE">
        <w:t xml:space="preserve">stropem nad 2.NP </w:t>
      </w:r>
      <w:r w:rsidR="00D47F75" w:rsidRPr="00E15AEE">
        <w:t xml:space="preserve">do interiéru. </w:t>
      </w:r>
    </w:p>
    <w:p w:rsidR="007C6A39" w:rsidRPr="00F73655" w:rsidRDefault="00E15AEE" w:rsidP="008B5A8F">
      <w:pPr>
        <w:spacing w:after="0"/>
        <w:jc w:val="both"/>
        <w:rPr>
          <w:b/>
        </w:rPr>
      </w:pPr>
      <w:r w:rsidRPr="00E15AEE">
        <w:rPr>
          <w:b/>
        </w:rPr>
        <w:t>N</w:t>
      </w:r>
      <w:r w:rsidR="00E71DD0" w:rsidRPr="00E15AEE">
        <w:rPr>
          <w:b/>
        </w:rPr>
        <w:t xml:space="preserve">avrhovaný </w:t>
      </w:r>
      <w:r w:rsidR="00E71DD0" w:rsidRPr="00F73655">
        <w:rPr>
          <w:b/>
        </w:rPr>
        <w:t>postup provádění</w:t>
      </w:r>
    </w:p>
    <w:p w:rsidR="00723239" w:rsidRPr="00F73655" w:rsidRDefault="002A428A" w:rsidP="00B57DEA">
      <w:pPr>
        <w:pStyle w:val="Odstavecseseznamem"/>
        <w:numPr>
          <w:ilvl w:val="0"/>
          <w:numId w:val="4"/>
        </w:numPr>
        <w:jc w:val="both"/>
      </w:pPr>
      <w:r w:rsidRPr="00F73655">
        <w:t xml:space="preserve"> </w:t>
      </w:r>
      <w:r w:rsidR="008B5A8F" w:rsidRPr="00F73655">
        <w:t>Kompletní d</w:t>
      </w:r>
      <w:r w:rsidR="00723239" w:rsidRPr="00F73655">
        <w:t>emontáž</w:t>
      </w:r>
      <w:r w:rsidR="002E5F39" w:rsidRPr="00F73655">
        <w:t xml:space="preserve">, </w:t>
      </w:r>
      <w:r w:rsidR="00C10EF0" w:rsidRPr="00F73655">
        <w:t xml:space="preserve">likvidace </w:t>
      </w:r>
      <w:r w:rsidR="002E5F39" w:rsidRPr="00F73655">
        <w:t xml:space="preserve">a náhrada </w:t>
      </w:r>
      <w:r w:rsidR="00723239" w:rsidRPr="00F73655">
        <w:t>střešní fóliové krytiny</w:t>
      </w:r>
      <w:r w:rsidR="00C10EF0" w:rsidRPr="00F73655">
        <w:t xml:space="preserve"> a</w:t>
      </w:r>
      <w:r w:rsidR="00B00F2C" w:rsidRPr="00F73655">
        <w:t xml:space="preserve"> </w:t>
      </w:r>
      <w:r w:rsidR="008B5A8F" w:rsidRPr="00F73655">
        <w:t>oplechování</w:t>
      </w:r>
      <w:r w:rsidR="00C10EF0" w:rsidRPr="00F73655">
        <w:t>. Demontáž</w:t>
      </w:r>
      <w:r w:rsidR="008B5A8F" w:rsidRPr="00F73655">
        <w:t xml:space="preserve"> okapního žlabu a svodu, střešního světlíku, hromosvodu</w:t>
      </w:r>
      <w:r w:rsidR="00363D19" w:rsidRPr="00F73655">
        <w:t>. Odpojení a trvalá demontáž nefunkční</w:t>
      </w:r>
      <w:r w:rsidR="008B5A8F" w:rsidRPr="00F73655">
        <w:t xml:space="preserve"> </w:t>
      </w:r>
      <w:r w:rsidR="00B00F2C" w:rsidRPr="00F73655">
        <w:t xml:space="preserve">venkovní klimatizační jednotky </w:t>
      </w:r>
      <w:r w:rsidR="008B5A8F" w:rsidRPr="00F73655">
        <w:t xml:space="preserve">z obvodové stěny </w:t>
      </w:r>
      <w:r w:rsidR="00B00F2C" w:rsidRPr="00F73655">
        <w:t>přiléhající části budovy</w:t>
      </w:r>
    </w:p>
    <w:p w:rsidR="008B5A8F" w:rsidRPr="00F73655" w:rsidRDefault="00723239" w:rsidP="00731B8E">
      <w:pPr>
        <w:pStyle w:val="Odstavecseseznamem"/>
        <w:numPr>
          <w:ilvl w:val="0"/>
          <w:numId w:val="4"/>
        </w:numPr>
        <w:jc w:val="both"/>
      </w:pPr>
      <w:r w:rsidRPr="00F73655">
        <w:t>Demontáž veškerého bednění</w:t>
      </w:r>
      <w:r w:rsidR="00F73655" w:rsidRPr="00F73655">
        <w:t>.</w:t>
      </w:r>
      <w:r w:rsidR="002A428A" w:rsidRPr="00F73655">
        <w:t xml:space="preserve"> </w:t>
      </w:r>
      <w:r w:rsidR="00F73655" w:rsidRPr="00F73655">
        <w:t>L</w:t>
      </w:r>
      <w:r w:rsidR="002A428A" w:rsidRPr="00F73655">
        <w:t xml:space="preserve">ikvidace </w:t>
      </w:r>
      <w:r w:rsidR="002E5F39" w:rsidRPr="00F73655">
        <w:t xml:space="preserve">a náhrada </w:t>
      </w:r>
      <w:r w:rsidR="002A428A" w:rsidRPr="00F73655">
        <w:t xml:space="preserve">poškozeného </w:t>
      </w:r>
      <w:r w:rsidR="008B5A8F" w:rsidRPr="00F73655">
        <w:t xml:space="preserve">a napadaného </w:t>
      </w:r>
      <w:r w:rsidR="002A428A" w:rsidRPr="00F73655">
        <w:t>bednění</w:t>
      </w:r>
    </w:p>
    <w:p w:rsidR="00723239" w:rsidRPr="00F73655" w:rsidRDefault="00723239" w:rsidP="00731B8E">
      <w:pPr>
        <w:pStyle w:val="Odstavecseseznamem"/>
        <w:numPr>
          <w:ilvl w:val="0"/>
          <w:numId w:val="4"/>
        </w:numPr>
        <w:jc w:val="both"/>
      </w:pPr>
      <w:r w:rsidRPr="00F73655">
        <w:t>Pod</w:t>
      </w:r>
      <w:r w:rsidR="00F73655" w:rsidRPr="00F73655">
        <w:t>r</w:t>
      </w:r>
      <w:r w:rsidRPr="00F73655">
        <w:t>obná prohlídka všech krokví a pozednic</w:t>
      </w:r>
      <w:r w:rsidR="002E5F39" w:rsidRPr="00F73655">
        <w:t xml:space="preserve">. </w:t>
      </w:r>
      <w:r w:rsidR="00F73655" w:rsidRPr="00F73655">
        <w:t xml:space="preserve">Prohlídka uložení a ukotvení pozednic. </w:t>
      </w:r>
      <w:r w:rsidR="002E5F39" w:rsidRPr="00F73655">
        <w:t>D</w:t>
      </w:r>
      <w:r w:rsidRPr="00F73655">
        <w:t>emontáž</w:t>
      </w:r>
      <w:r w:rsidR="002E5F39" w:rsidRPr="00F73655">
        <w:t xml:space="preserve">, </w:t>
      </w:r>
      <w:r w:rsidR="002A428A" w:rsidRPr="00F73655">
        <w:t xml:space="preserve">likvidace </w:t>
      </w:r>
      <w:r w:rsidR="002E5F39" w:rsidRPr="00F73655">
        <w:t xml:space="preserve">a náhrada </w:t>
      </w:r>
      <w:r w:rsidRPr="00F73655">
        <w:t xml:space="preserve">poškozených </w:t>
      </w:r>
      <w:r w:rsidR="002A428A" w:rsidRPr="00F73655">
        <w:t>krokví</w:t>
      </w:r>
    </w:p>
    <w:p w:rsidR="002A428A" w:rsidRPr="00F73655" w:rsidRDefault="004E282F" w:rsidP="00731B8E">
      <w:pPr>
        <w:pStyle w:val="Odstavecseseznamem"/>
        <w:numPr>
          <w:ilvl w:val="0"/>
          <w:numId w:val="4"/>
        </w:numPr>
        <w:jc w:val="both"/>
      </w:pPr>
      <w:r w:rsidRPr="00F73655">
        <w:t>Pod</w:t>
      </w:r>
      <w:r w:rsidR="0057106C" w:rsidRPr="00F73655">
        <w:t>r</w:t>
      </w:r>
      <w:r w:rsidRPr="00F73655">
        <w:t xml:space="preserve">obná prohlídka </w:t>
      </w:r>
      <w:r w:rsidR="002A428A" w:rsidRPr="00F73655">
        <w:t xml:space="preserve">stávající minerální tepelné izolace, likvidace </w:t>
      </w:r>
      <w:r w:rsidR="002E5F39" w:rsidRPr="00F73655">
        <w:t xml:space="preserve">a náhrada </w:t>
      </w:r>
      <w:r w:rsidR="002A428A" w:rsidRPr="00F73655">
        <w:t>degradovan</w:t>
      </w:r>
      <w:r w:rsidR="00F73655" w:rsidRPr="00F73655">
        <w:t>é</w:t>
      </w:r>
      <w:r w:rsidR="002A428A" w:rsidRPr="00F73655">
        <w:t xml:space="preserve"> izolace</w:t>
      </w:r>
    </w:p>
    <w:p w:rsidR="002A428A" w:rsidRPr="00F73655" w:rsidRDefault="002A428A" w:rsidP="00731B8E">
      <w:pPr>
        <w:pStyle w:val="Odstavecseseznamem"/>
        <w:numPr>
          <w:ilvl w:val="0"/>
          <w:numId w:val="4"/>
        </w:numPr>
        <w:jc w:val="both"/>
      </w:pPr>
      <w:r w:rsidRPr="00F73655">
        <w:t>Impregnace ponechaných dřevěných pozednic a krokví</w:t>
      </w:r>
      <w:r w:rsidR="00F73655" w:rsidRPr="00F73655">
        <w:t>. Případná oprava uložení a ukotvení pozednic</w:t>
      </w:r>
    </w:p>
    <w:p w:rsidR="002A428A" w:rsidRPr="00F73655" w:rsidRDefault="002A428A" w:rsidP="00731B8E">
      <w:pPr>
        <w:pStyle w:val="Odstavecseseznamem"/>
        <w:numPr>
          <w:ilvl w:val="0"/>
          <w:numId w:val="4"/>
        </w:numPr>
        <w:jc w:val="both"/>
      </w:pPr>
      <w:r w:rsidRPr="00F73655">
        <w:t xml:space="preserve">Impregnace nových dřevěných krokví, </w:t>
      </w:r>
      <w:r w:rsidR="002E5F39" w:rsidRPr="00F73655">
        <w:t>ponechaného</w:t>
      </w:r>
      <w:r w:rsidRPr="00F73655">
        <w:t xml:space="preserve"> </w:t>
      </w:r>
      <w:r w:rsidR="00F73655" w:rsidRPr="00F73655">
        <w:t xml:space="preserve">a nového </w:t>
      </w:r>
      <w:r w:rsidRPr="00F73655">
        <w:t>bednění před jejich montáží</w:t>
      </w:r>
    </w:p>
    <w:p w:rsidR="002329DB" w:rsidRPr="00F73655" w:rsidRDefault="002329DB" w:rsidP="00731B8E">
      <w:pPr>
        <w:pStyle w:val="Odstavecseseznamem"/>
        <w:numPr>
          <w:ilvl w:val="0"/>
          <w:numId w:val="4"/>
        </w:numPr>
        <w:jc w:val="both"/>
      </w:pPr>
      <w:r w:rsidRPr="00F73655">
        <w:rPr>
          <w:b/>
        </w:rPr>
        <w:t xml:space="preserve">Příprava a vytvoření přívodních a odvodních otvorů </w:t>
      </w:r>
      <w:r w:rsidR="00F73655" w:rsidRPr="00F73655">
        <w:rPr>
          <w:b/>
        </w:rPr>
        <w:t>silně větrané vzduchové vrstvy</w:t>
      </w:r>
      <w:r w:rsidR="00F73655">
        <w:rPr>
          <w:b/>
        </w:rPr>
        <w:t xml:space="preserve">, tj. vytvoření </w:t>
      </w:r>
      <w:r w:rsidRPr="00F73655">
        <w:rPr>
          <w:b/>
        </w:rPr>
        <w:t>dvouplášťové větran</w:t>
      </w:r>
      <w:r w:rsidR="00363D19" w:rsidRPr="00F73655">
        <w:rPr>
          <w:b/>
        </w:rPr>
        <w:t>é</w:t>
      </w:r>
      <w:r w:rsidRPr="00F73655">
        <w:rPr>
          <w:b/>
        </w:rPr>
        <w:t xml:space="preserve"> střechy</w:t>
      </w:r>
      <w:r w:rsidR="00C10EF0" w:rsidRPr="00F73655">
        <w:rPr>
          <w:b/>
        </w:rPr>
        <w:t xml:space="preserve"> </w:t>
      </w:r>
      <w:r w:rsidR="00C10EF0" w:rsidRPr="00F73655">
        <w:t>– viz text dále</w:t>
      </w:r>
      <w:r w:rsidR="005A0960" w:rsidRPr="00F73655">
        <w:t xml:space="preserve">. </w:t>
      </w:r>
      <w:r w:rsidR="00F73655">
        <w:t>Všechny větrací o</w:t>
      </w:r>
      <w:r w:rsidR="005A0960" w:rsidRPr="00F73655">
        <w:t>tvory budou opatřeny ochranou proti hmyzu</w:t>
      </w:r>
      <w:r w:rsidR="002E5F39" w:rsidRPr="00F73655">
        <w:t>, ptactva apod</w:t>
      </w:r>
      <w:r w:rsidR="005A0960" w:rsidRPr="00F73655">
        <w:t>.</w:t>
      </w:r>
    </w:p>
    <w:p w:rsidR="00723239" w:rsidRPr="00F73655" w:rsidRDefault="002A428A" w:rsidP="00B57DEA">
      <w:pPr>
        <w:pStyle w:val="Odstavecseseznamem"/>
        <w:numPr>
          <w:ilvl w:val="0"/>
          <w:numId w:val="4"/>
        </w:numPr>
        <w:jc w:val="both"/>
      </w:pPr>
      <w:r w:rsidRPr="00F73655">
        <w:lastRenderedPageBreak/>
        <w:t xml:space="preserve">Doplnění </w:t>
      </w:r>
      <w:r w:rsidR="004051CB" w:rsidRPr="00F73655">
        <w:t>ponechané</w:t>
      </w:r>
      <w:r w:rsidRPr="00F73655">
        <w:t xml:space="preserve"> </w:t>
      </w:r>
      <w:r w:rsidR="00731B8E" w:rsidRPr="00F73655">
        <w:t>tepelné izolace</w:t>
      </w:r>
      <w:r w:rsidR="00F73655" w:rsidRPr="00F73655">
        <w:t>. P</w:t>
      </w:r>
      <w:r w:rsidR="00731B8E" w:rsidRPr="00F73655">
        <w:t xml:space="preserve">oložení nové vrstvy tepelné izolace </w:t>
      </w:r>
      <w:r w:rsidR="002329DB" w:rsidRPr="00F73655">
        <w:t xml:space="preserve">z </w:t>
      </w:r>
      <w:r w:rsidR="00731B8E" w:rsidRPr="00F73655">
        <w:t>minerálních vláken tl.</w:t>
      </w:r>
      <w:r w:rsidR="002329DB" w:rsidRPr="00F73655">
        <w:t> </w:t>
      </w:r>
      <w:r w:rsidR="00731B8E" w:rsidRPr="00F73655">
        <w:t xml:space="preserve">120 mm </w:t>
      </w:r>
      <w:r w:rsidR="002329DB" w:rsidRPr="00F73655">
        <w:t xml:space="preserve">na ponechanou nebo doplněnou tepelnou izolaci. </w:t>
      </w:r>
      <w:r w:rsidR="002E5F39" w:rsidRPr="00F73655">
        <w:t>Pokládka difuzní fólie na</w:t>
      </w:r>
      <w:r w:rsidR="00F73655" w:rsidRPr="00F73655">
        <w:t> </w:t>
      </w:r>
      <w:r w:rsidR="002E5F39" w:rsidRPr="00F73655">
        <w:t xml:space="preserve">tepelnou izolaci. </w:t>
      </w:r>
      <w:r w:rsidR="002329DB" w:rsidRPr="00F73655">
        <w:t xml:space="preserve">Použitá izolace </w:t>
      </w:r>
      <w:r w:rsidR="002E5F39" w:rsidRPr="00F73655">
        <w:t xml:space="preserve">a difuzní fólie </w:t>
      </w:r>
      <w:r w:rsidR="002329DB" w:rsidRPr="00F73655">
        <w:t xml:space="preserve">bude </w:t>
      </w:r>
      <w:r w:rsidR="00731B8E" w:rsidRPr="00F73655">
        <w:t>výrobcem doporučen</w:t>
      </w:r>
      <w:r w:rsidR="002329DB" w:rsidRPr="00F73655">
        <w:t>á</w:t>
      </w:r>
      <w:r w:rsidR="00731B8E" w:rsidRPr="00F73655">
        <w:t xml:space="preserve"> pro</w:t>
      </w:r>
      <w:r w:rsidR="00F73655" w:rsidRPr="00F73655">
        <w:t> </w:t>
      </w:r>
      <w:r w:rsidR="00731B8E" w:rsidRPr="00F73655">
        <w:t>dvouplášťové větrané střechy</w:t>
      </w:r>
      <w:r w:rsidR="00230E15">
        <w:t>, provedení podle dle technologických předpisů výrobců</w:t>
      </w:r>
    </w:p>
    <w:p w:rsidR="004051CB" w:rsidRPr="00B66F1A" w:rsidRDefault="00731B8E" w:rsidP="004051CB">
      <w:pPr>
        <w:pStyle w:val="Odstavecseseznamem"/>
        <w:numPr>
          <w:ilvl w:val="0"/>
          <w:numId w:val="4"/>
        </w:numPr>
        <w:jc w:val="both"/>
      </w:pPr>
      <w:r w:rsidRPr="00B66F1A">
        <w:t xml:space="preserve">Montáž </w:t>
      </w:r>
      <w:r w:rsidR="002329DB" w:rsidRPr="00B66F1A">
        <w:t xml:space="preserve">ponechaného a nového </w:t>
      </w:r>
      <w:r w:rsidRPr="00B66F1A">
        <w:t xml:space="preserve">bednění, </w:t>
      </w:r>
      <w:r w:rsidR="004051CB" w:rsidRPr="00B66F1A">
        <w:t>montáž původního střešního světlíku</w:t>
      </w:r>
    </w:p>
    <w:p w:rsidR="00557BE6" w:rsidRPr="00B66F1A" w:rsidRDefault="004051CB" w:rsidP="00B57DEA">
      <w:pPr>
        <w:pStyle w:val="Odstavecseseznamem"/>
        <w:numPr>
          <w:ilvl w:val="0"/>
          <w:numId w:val="4"/>
        </w:numPr>
        <w:jc w:val="both"/>
      </w:pPr>
      <w:r w:rsidRPr="00B66F1A">
        <w:t xml:space="preserve">Montáž </w:t>
      </w:r>
      <w:r w:rsidR="00731B8E" w:rsidRPr="00B66F1A">
        <w:t xml:space="preserve">nové střešní </w:t>
      </w:r>
      <w:r w:rsidRPr="00B66F1A">
        <w:t>P</w:t>
      </w:r>
      <w:r w:rsidR="00731B8E" w:rsidRPr="00B66F1A">
        <w:t>VC folie</w:t>
      </w:r>
      <w:r w:rsidRPr="00B66F1A">
        <w:t xml:space="preserve"> min tl. 1,5 mm s podkladní vrstvou z PES textilie. Kotvení nebo lepení </w:t>
      </w:r>
      <w:r w:rsidR="00B66F1A" w:rsidRPr="00B66F1A">
        <w:t xml:space="preserve">fólie </w:t>
      </w:r>
      <w:r w:rsidR="009102B7" w:rsidRPr="00B66F1A">
        <w:t xml:space="preserve">a úprava detailů </w:t>
      </w:r>
      <w:r w:rsidRPr="00B66F1A">
        <w:t>bude proveden</w:t>
      </w:r>
      <w:r w:rsidR="009102B7" w:rsidRPr="00B66F1A">
        <w:t>a</w:t>
      </w:r>
      <w:r w:rsidRPr="00B66F1A">
        <w:t xml:space="preserve"> </w:t>
      </w:r>
      <w:r w:rsidR="00731B8E" w:rsidRPr="00B66F1A">
        <w:t>dle technologického p</w:t>
      </w:r>
      <w:r w:rsidRPr="00B66F1A">
        <w:t>ředpisu</w:t>
      </w:r>
      <w:r w:rsidR="00731B8E" w:rsidRPr="00B66F1A">
        <w:t xml:space="preserve"> </w:t>
      </w:r>
      <w:r w:rsidR="00B66F1A" w:rsidRPr="00B66F1A">
        <w:t xml:space="preserve">jejího </w:t>
      </w:r>
      <w:r w:rsidR="00731B8E" w:rsidRPr="00B66F1A">
        <w:t>výrobce</w:t>
      </w:r>
      <w:r w:rsidR="00557BE6" w:rsidRPr="00B66F1A">
        <w:t xml:space="preserve"> </w:t>
      </w:r>
    </w:p>
    <w:p w:rsidR="00E44223" w:rsidRPr="00B66F1A" w:rsidRDefault="009102B7" w:rsidP="00731B8E">
      <w:pPr>
        <w:pStyle w:val="Odstavecseseznamem"/>
        <w:numPr>
          <w:ilvl w:val="0"/>
          <w:numId w:val="4"/>
        </w:numPr>
        <w:jc w:val="both"/>
      </w:pPr>
      <w:r w:rsidRPr="00B66F1A">
        <w:t xml:space="preserve">Zhotovení </w:t>
      </w:r>
      <w:r w:rsidR="005A0960" w:rsidRPr="00B66F1A">
        <w:t>d</w:t>
      </w:r>
      <w:r w:rsidR="00E44223" w:rsidRPr="00B66F1A">
        <w:t>etail</w:t>
      </w:r>
      <w:r w:rsidR="005A0960" w:rsidRPr="00B66F1A">
        <w:t>ů</w:t>
      </w:r>
      <w:r w:rsidR="00480DD9" w:rsidRPr="00B66F1A">
        <w:t xml:space="preserve"> – </w:t>
      </w:r>
      <w:r w:rsidR="005A0960" w:rsidRPr="00B66F1A">
        <w:t xml:space="preserve">oplechování atiky, oplechování boční atiky, oplechování u okapního žlabu, oplechování u </w:t>
      </w:r>
      <w:r w:rsidR="00480DD9" w:rsidRPr="00B66F1A">
        <w:t>přiléhající část budovy</w:t>
      </w:r>
      <w:r w:rsidR="005A0960" w:rsidRPr="00B66F1A">
        <w:t xml:space="preserve">. </w:t>
      </w:r>
      <w:r w:rsidR="00EB18DB" w:rsidRPr="00B66F1A">
        <w:t>Konstrukčního použití OSB desek apod. O</w:t>
      </w:r>
      <w:r w:rsidR="005A0960" w:rsidRPr="00B66F1A">
        <w:t>dkapní nosy budou fasádu přesahovat min. 50 mm.</w:t>
      </w:r>
    </w:p>
    <w:p w:rsidR="00480DD9" w:rsidRPr="00B66F1A" w:rsidRDefault="00C10EF0" w:rsidP="00731B8E">
      <w:pPr>
        <w:pStyle w:val="Odstavecseseznamem"/>
        <w:numPr>
          <w:ilvl w:val="0"/>
          <w:numId w:val="4"/>
        </w:numPr>
        <w:jc w:val="both"/>
      </w:pPr>
      <w:r w:rsidRPr="00B66F1A">
        <w:t xml:space="preserve">Montáž okapního žlabu a svodu, montáž hromosvodu, opatření </w:t>
      </w:r>
      <w:r w:rsidR="00480DD9" w:rsidRPr="00B66F1A">
        <w:t>revizní zpráv</w:t>
      </w:r>
      <w:r w:rsidRPr="00B66F1A">
        <w:t>y</w:t>
      </w:r>
      <w:r w:rsidR="00480DD9" w:rsidRPr="00B66F1A">
        <w:t xml:space="preserve"> hromosvodu</w:t>
      </w:r>
    </w:p>
    <w:p w:rsidR="00363D19" w:rsidRPr="00B66F1A" w:rsidRDefault="00363D19" w:rsidP="00363D19">
      <w:pPr>
        <w:spacing w:after="0"/>
        <w:jc w:val="both"/>
      </w:pPr>
      <w:r w:rsidRPr="00B66F1A">
        <w:rPr>
          <w:b/>
        </w:rPr>
        <w:t>Prohlídka střechy je podmínkou pro podání nabídky</w:t>
      </w:r>
      <w:r w:rsidRPr="00B66F1A">
        <w:t xml:space="preserve">. </w:t>
      </w:r>
      <w:r w:rsidR="00557BE6" w:rsidRPr="00B66F1A">
        <w:t xml:space="preserve">V rámci nabídky </w:t>
      </w:r>
      <w:r w:rsidRPr="00B66F1A">
        <w:t>bude předložen:</w:t>
      </w:r>
    </w:p>
    <w:p w:rsidR="00363D19" w:rsidRDefault="0077784A" w:rsidP="00363D19">
      <w:pPr>
        <w:pStyle w:val="Odstavecseseznamem"/>
        <w:numPr>
          <w:ilvl w:val="0"/>
          <w:numId w:val="5"/>
        </w:numPr>
        <w:spacing w:after="0"/>
        <w:jc w:val="both"/>
      </w:pPr>
      <w:r w:rsidRPr="00B66F1A">
        <w:t>P</w:t>
      </w:r>
      <w:r w:rsidR="00363D19" w:rsidRPr="00B66F1A">
        <w:t xml:space="preserve">odrobný </w:t>
      </w:r>
      <w:r w:rsidR="00EC378A" w:rsidRPr="00B66F1A">
        <w:t xml:space="preserve">položkový </w:t>
      </w:r>
      <w:r w:rsidR="00363D19" w:rsidRPr="00B66F1A">
        <w:t>rozpočet akce</w:t>
      </w:r>
    </w:p>
    <w:p w:rsidR="00B66F1A" w:rsidRPr="00B66F1A" w:rsidRDefault="00B66F1A" w:rsidP="00363D19">
      <w:pPr>
        <w:pStyle w:val="Odstavecseseznamem"/>
        <w:numPr>
          <w:ilvl w:val="0"/>
          <w:numId w:val="5"/>
        </w:numPr>
        <w:spacing w:after="0"/>
        <w:jc w:val="both"/>
      </w:pPr>
      <w:r>
        <w:t>Časový harmonogram akce</w:t>
      </w:r>
    </w:p>
    <w:p w:rsidR="0077784A" w:rsidRPr="00B66F1A" w:rsidRDefault="0077784A" w:rsidP="00363D19">
      <w:pPr>
        <w:pStyle w:val="Odstavecseseznamem"/>
        <w:numPr>
          <w:ilvl w:val="0"/>
          <w:numId w:val="5"/>
        </w:numPr>
        <w:spacing w:after="0"/>
        <w:jc w:val="both"/>
      </w:pPr>
      <w:r w:rsidRPr="00B66F1A">
        <w:t>S</w:t>
      </w:r>
      <w:r w:rsidR="00557BE6" w:rsidRPr="00B66F1A">
        <w:t>chématické</w:t>
      </w:r>
      <w:r w:rsidR="00363D19" w:rsidRPr="00B66F1A">
        <w:t xml:space="preserve"> </w:t>
      </w:r>
      <w:r w:rsidR="00557BE6" w:rsidRPr="00B66F1A">
        <w:t xml:space="preserve">vyřešení </w:t>
      </w:r>
      <w:r w:rsidR="00866866" w:rsidRPr="00B66F1A">
        <w:t>detail</w:t>
      </w:r>
      <w:r w:rsidRPr="00B66F1A">
        <w:t>u</w:t>
      </w:r>
      <w:r w:rsidR="00866866" w:rsidRPr="00B66F1A">
        <w:t xml:space="preserve"> </w:t>
      </w:r>
      <w:r w:rsidR="00363D19" w:rsidRPr="00B66F1A">
        <w:t>přívodní</w:t>
      </w:r>
      <w:r w:rsidR="00B66F1A" w:rsidRPr="00B66F1A">
        <w:t>ho</w:t>
      </w:r>
      <w:r w:rsidR="00363D19" w:rsidRPr="00B66F1A">
        <w:t xml:space="preserve"> otvor</w:t>
      </w:r>
      <w:r w:rsidR="00B66F1A" w:rsidRPr="00B66F1A">
        <w:t>u</w:t>
      </w:r>
      <w:r w:rsidR="00363D19" w:rsidRPr="00B66F1A">
        <w:t xml:space="preserve"> </w:t>
      </w:r>
      <w:r w:rsidR="00B66F1A" w:rsidRPr="00B66F1A">
        <w:t xml:space="preserve">silně větrané vzduchové vrstvy </w:t>
      </w:r>
      <w:r w:rsidR="00363D19" w:rsidRPr="00B66F1A">
        <w:t xml:space="preserve">dvouplášťové větrané střechy </w:t>
      </w:r>
      <w:r w:rsidR="00557BE6" w:rsidRPr="00B66F1A">
        <w:t xml:space="preserve">u </w:t>
      </w:r>
      <w:r w:rsidR="00EB18DB" w:rsidRPr="00B66F1A">
        <w:t xml:space="preserve">okapního </w:t>
      </w:r>
      <w:r w:rsidR="00866866" w:rsidRPr="00B66F1A">
        <w:t>žlabu</w:t>
      </w:r>
    </w:p>
    <w:p w:rsidR="0077784A" w:rsidRPr="00B66F1A" w:rsidRDefault="0077784A" w:rsidP="00352916">
      <w:pPr>
        <w:pStyle w:val="Odstavecseseznamem"/>
        <w:numPr>
          <w:ilvl w:val="0"/>
          <w:numId w:val="5"/>
        </w:numPr>
        <w:spacing w:after="0"/>
        <w:jc w:val="both"/>
      </w:pPr>
      <w:r w:rsidRPr="00B66F1A">
        <w:t>S</w:t>
      </w:r>
      <w:r w:rsidR="00352916" w:rsidRPr="00B66F1A">
        <w:t>chématické vyřešení detail</w:t>
      </w:r>
      <w:r w:rsidRPr="00B66F1A">
        <w:t>u</w:t>
      </w:r>
      <w:r w:rsidR="00352916" w:rsidRPr="00B66F1A">
        <w:t xml:space="preserve"> odvodní</w:t>
      </w:r>
      <w:r w:rsidR="00B66F1A" w:rsidRPr="00B66F1A">
        <w:t>ho</w:t>
      </w:r>
      <w:r w:rsidR="00352916" w:rsidRPr="00B66F1A">
        <w:t xml:space="preserve"> otvor</w:t>
      </w:r>
      <w:r w:rsidR="00B66F1A" w:rsidRPr="00B66F1A">
        <w:t>u</w:t>
      </w:r>
      <w:r w:rsidR="00352916" w:rsidRPr="00B66F1A">
        <w:t xml:space="preserve"> </w:t>
      </w:r>
      <w:r w:rsidR="00B66F1A" w:rsidRPr="00B66F1A">
        <w:t xml:space="preserve">silně větrané vzduchové vrstvy </w:t>
      </w:r>
      <w:r w:rsidR="00352916" w:rsidRPr="00B66F1A">
        <w:t xml:space="preserve">dvouplášťové větrané střechy </w:t>
      </w:r>
      <w:r w:rsidRPr="00B66F1A">
        <w:t>u</w:t>
      </w:r>
      <w:r w:rsidR="00352916" w:rsidRPr="00B66F1A">
        <w:t xml:space="preserve"> atiky</w:t>
      </w:r>
    </w:p>
    <w:p w:rsidR="00E71D9C" w:rsidRPr="00B66F1A" w:rsidRDefault="00E71D9C" w:rsidP="00E71D9C">
      <w:pPr>
        <w:spacing w:after="0"/>
        <w:jc w:val="both"/>
        <w:rPr>
          <w:sz w:val="2"/>
          <w:szCs w:val="2"/>
        </w:rPr>
      </w:pPr>
    </w:p>
    <w:p w:rsidR="00EB18DB" w:rsidRPr="00B66F1A" w:rsidRDefault="00EB18DB" w:rsidP="00EB18DB">
      <w:pPr>
        <w:spacing w:after="0"/>
      </w:pPr>
      <w:r w:rsidRPr="00B66F1A">
        <w:t>Foto exteriéru a interiéru střechy nižší části budovy</w:t>
      </w:r>
    </w:p>
    <w:p w:rsidR="0077784A" w:rsidRPr="004C7F7F" w:rsidRDefault="00665CEB" w:rsidP="0077784A">
      <w:pPr>
        <w:spacing w:after="0"/>
        <w:jc w:val="both"/>
        <w:rPr>
          <w:color w:val="0070C0"/>
        </w:rPr>
      </w:pPr>
      <w:r>
        <w:rPr>
          <w:noProof/>
          <w:color w:val="0070C0"/>
          <w:lang w:eastAsia="cs-CZ"/>
        </w:rPr>
        <w:pict>
          <v:group id="_x0000_s1032" style="position:absolute;left:0;text-align:left;margin-left:28.05pt;margin-top:5.45pt;width:434.2pt;height:449.6pt;z-index:251670528" coordorigin="1978,6405" coordsize="8684,8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023;top:6434;width:4245;height:2835" stroked="t" strokecolor="black [3213]">
              <v:imagedata r:id="rId5" o:title="Závady střechy 009"/>
            </v:shape>
            <v:shape id="_x0000_s1027" type="#_x0000_t75" style="position:absolute;left:6399;top:9476;width:4244;height:2839" stroked="t" strokecolor="black [3213]">
              <v:imagedata r:id="rId6" o:title="Závady střechy 008" cropleft="-14f"/>
            </v:shape>
            <v:shape id="_x0000_s1028" type="#_x0000_t75" style="position:absolute;left:1978;top:12560;width:4241;height:2837" stroked="t" strokecolor="black [3213]">
              <v:imagedata r:id="rId7" o:title="Závady střechy 016"/>
            </v:shape>
            <v:shape id="_x0000_s1029" type="#_x0000_t75" style="position:absolute;left:6421;top:12560;width:4241;height:2837" stroked="t" strokecolor="black [3213]">
              <v:imagedata r:id="rId8" o:title="Závady střechy 017"/>
            </v:shape>
            <v:shape id="_x0000_s1030" type="#_x0000_t75" style="position:absolute;left:1993;top:9476;width:4245;height:2835" stroked="t" strokecolor="black [3213]">
              <v:imagedata r:id="rId9" o:title="Závady střechy 022"/>
            </v:shape>
            <v:shape id="_x0000_s1031" type="#_x0000_t75" style="position:absolute;left:6451;top:6405;width:4211;height:2838" stroked="t" strokecolor="black [3213]">
              <v:imagedata r:id="rId10" o:title="Bez názvu"/>
            </v:shape>
          </v:group>
        </w:pict>
      </w:r>
    </w:p>
    <w:p w:rsidR="00C14B7D" w:rsidRPr="004C7F7F" w:rsidRDefault="00C14B7D" w:rsidP="0077784A">
      <w:pPr>
        <w:spacing w:after="0"/>
        <w:jc w:val="both"/>
        <w:rPr>
          <w:color w:val="0070C0"/>
        </w:rPr>
      </w:pPr>
    </w:p>
    <w:p w:rsidR="0077784A" w:rsidRPr="004C7F7F" w:rsidRDefault="0077784A" w:rsidP="0077784A">
      <w:pPr>
        <w:spacing w:after="0"/>
        <w:jc w:val="both"/>
        <w:rPr>
          <w:color w:val="0070C0"/>
        </w:rPr>
      </w:pPr>
    </w:p>
    <w:p w:rsidR="00E55F03" w:rsidRPr="004C7F7F" w:rsidRDefault="00E55F03" w:rsidP="0077784A">
      <w:pPr>
        <w:spacing w:after="0"/>
        <w:jc w:val="both"/>
        <w:rPr>
          <w:color w:val="0070C0"/>
        </w:rPr>
      </w:pPr>
    </w:p>
    <w:p w:rsidR="00E55F03" w:rsidRPr="004C7F7F" w:rsidRDefault="00E55F03" w:rsidP="0077784A">
      <w:pPr>
        <w:spacing w:after="0"/>
        <w:jc w:val="both"/>
        <w:rPr>
          <w:color w:val="0070C0"/>
        </w:rPr>
      </w:pPr>
    </w:p>
    <w:p w:rsidR="00E55F03" w:rsidRPr="004C7F7F" w:rsidRDefault="00E55F03" w:rsidP="0077784A">
      <w:pPr>
        <w:spacing w:after="0"/>
        <w:jc w:val="both"/>
        <w:rPr>
          <w:color w:val="0070C0"/>
        </w:rPr>
      </w:pPr>
    </w:p>
    <w:p w:rsidR="00C10EF0" w:rsidRPr="004C7F7F" w:rsidRDefault="00C10EF0" w:rsidP="00557BE6">
      <w:pPr>
        <w:jc w:val="both"/>
        <w:rPr>
          <w:color w:val="0070C0"/>
        </w:rPr>
      </w:pPr>
    </w:p>
    <w:p w:rsidR="00C10EF0" w:rsidRPr="004C7F7F" w:rsidRDefault="00C10EF0" w:rsidP="00557BE6">
      <w:pPr>
        <w:jc w:val="both"/>
        <w:rPr>
          <w:color w:val="0070C0"/>
        </w:rPr>
      </w:pPr>
    </w:p>
    <w:p w:rsidR="00723239" w:rsidRPr="004C7F7F" w:rsidRDefault="00723239" w:rsidP="00731B8E">
      <w:pPr>
        <w:jc w:val="both"/>
        <w:rPr>
          <w:color w:val="0070C0"/>
        </w:rPr>
      </w:pPr>
    </w:p>
    <w:p w:rsidR="00B604B2" w:rsidRDefault="00B604B2" w:rsidP="00731B8E">
      <w:pPr>
        <w:jc w:val="both"/>
        <w:rPr>
          <w:color w:val="0070C0"/>
        </w:rPr>
      </w:pPr>
    </w:p>
    <w:p w:rsidR="00B66F1A" w:rsidRDefault="00B66F1A" w:rsidP="00731B8E">
      <w:pPr>
        <w:jc w:val="both"/>
        <w:rPr>
          <w:color w:val="0070C0"/>
        </w:rPr>
      </w:pPr>
    </w:p>
    <w:p w:rsidR="00B66F1A" w:rsidRDefault="00B66F1A" w:rsidP="00731B8E">
      <w:pPr>
        <w:jc w:val="both"/>
        <w:rPr>
          <w:color w:val="0070C0"/>
        </w:rPr>
      </w:pPr>
    </w:p>
    <w:p w:rsidR="00B66F1A" w:rsidRDefault="00B66F1A" w:rsidP="00731B8E">
      <w:pPr>
        <w:jc w:val="both"/>
        <w:rPr>
          <w:color w:val="0070C0"/>
        </w:rPr>
      </w:pPr>
    </w:p>
    <w:p w:rsidR="00B66F1A" w:rsidRPr="004C7F7F" w:rsidRDefault="00B66F1A" w:rsidP="00731B8E">
      <w:pPr>
        <w:jc w:val="both"/>
        <w:rPr>
          <w:color w:val="0070C0"/>
        </w:rPr>
      </w:pPr>
    </w:p>
    <w:p w:rsidR="00B604B2" w:rsidRPr="004C7F7F" w:rsidRDefault="00B604B2" w:rsidP="00731B8E">
      <w:pPr>
        <w:jc w:val="both"/>
        <w:rPr>
          <w:color w:val="0070C0"/>
        </w:rPr>
      </w:pPr>
    </w:p>
    <w:p w:rsidR="009B451E" w:rsidRPr="004C7F7F" w:rsidRDefault="009B451E" w:rsidP="00B604B2">
      <w:pPr>
        <w:spacing w:after="0"/>
        <w:jc w:val="center"/>
        <w:rPr>
          <w:color w:val="0070C0"/>
        </w:rPr>
      </w:pPr>
    </w:p>
    <w:p w:rsidR="009B451E" w:rsidRPr="004C7F7F" w:rsidRDefault="009B451E" w:rsidP="00B604B2">
      <w:pPr>
        <w:spacing w:after="0"/>
        <w:jc w:val="center"/>
        <w:rPr>
          <w:color w:val="0070C0"/>
        </w:rPr>
      </w:pPr>
    </w:p>
    <w:p w:rsidR="009B451E" w:rsidRPr="004C7F7F" w:rsidRDefault="009B451E" w:rsidP="00B604B2">
      <w:pPr>
        <w:spacing w:after="0"/>
        <w:jc w:val="center"/>
        <w:rPr>
          <w:color w:val="0070C0"/>
        </w:rPr>
      </w:pPr>
    </w:p>
    <w:p w:rsidR="009B451E" w:rsidRDefault="009B451E" w:rsidP="00B604B2">
      <w:pPr>
        <w:spacing w:after="0"/>
        <w:jc w:val="center"/>
        <w:rPr>
          <w:color w:val="0070C0"/>
        </w:rPr>
      </w:pPr>
    </w:p>
    <w:p w:rsidR="004247AA" w:rsidRPr="004C7F7F" w:rsidRDefault="004247AA" w:rsidP="00B604B2">
      <w:pPr>
        <w:spacing w:after="0"/>
        <w:jc w:val="center"/>
        <w:rPr>
          <w:color w:val="0070C0"/>
        </w:rPr>
      </w:pPr>
    </w:p>
    <w:p w:rsidR="00B604B2" w:rsidRPr="00B66F1A" w:rsidRDefault="00B61BE1" w:rsidP="005B15BA">
      <w:pPr>
        <w:pStyle w:val="Odstavecseseznamem"/>
        <w:numPr>
          <w:ilvl w:val="0"/>
          <w:numId w:val="6"/>
        </w:numPr>
        <w:spacing w:after="0"/>
        <w:jc w:val="center"/>
        <w:rPr>
          <w:b/>
          <w:sz w:val="36"/>
          <w:szCs w:val="36"/>
        </w:rPr>
      </w:pPr>
      <w:r w:rsidRPr="00B66F1A">
        <w:rPr>
          <w:b/>
          <w:sz w:val="36"/>
          <w:szCs w:val="36"/>
        </w:rPr>
        <w:lastRenderedPageBreak/>
        <w:t xml:space="preserve">DODATEČNÁ INSTALACE SVĚTLÍKU </w:t>
      </w:r>
      <w:r w:rsidR="00B604B2" w:rsidRPr="00B66F1A">
        <w:rPr>
          <w:b/>
          <w:sz w:val="36"/>
          <w:szCs w:val="36"/>
        </w:rPr>
        <w:t xml:space="preserve">STŘECHY </w:t>
      </w:r>
    </w:p>
    <w:p w:rsidR="00B604B2" w:rsidRPr="00B66F1A" w:rsidRDefault="00B61BE1" w:rsidP="00B604B2">
      <w:pPr>
        <w:spacing w:after="0"/>
        <w:jc w:val="center"/>
        <w:rPr>
          <w:b/>
          <w:sz w:val="36"/>
          <w:szCs w:val="36"/>
        </w:rPr>
      </w:pPr>
      <w:r w:rsidRPr="00B66F1A">
        <w:rPr>
          <w:b/>
          <w:sz w:val="36"/>
          <w:szCs w:val="36"/>
        </w:rPr>
        <w:t>vyšší</w:t>
      </w:r>
      <w:r w:rsidR="00B604B2" w:rsidRPr="00B66F1A">
        <w:rPr>
          <w:b/>
          <w:sz w:val="36"/>
          <w:szCs w:val="36"/>
        </w:rPr>
        <w:t xml:space="preserve"> části administrativní budovy </w:t>
      </w:r>
    </w:p>
    <w:p w:rsidR="00481F6C" w:rsidRPr="00230E15" w:rsidRDefault="00481F6C" w:rsidP="00481F6C">
      <w:pPr>
        <w:spacing w:after="0"/>
        <w:jc w:val="center"/>
        <w:rPr>
          <w:b/>
          <w:sz w:val="36"/>
          <w:szCs w:val="36"/>
        </w:rPr>
      </w:pPr>
      <w:r w:rsidRPr="00B66F1A">
        <w:rPr>
          <w:b/>
          <w:sz w:val="36"/>
          <w:szCs w:val="36"/>
        </w:rPr>
        <w:t>tř. Míru 273/ 19</w:t>
      </w:r>
      <w:r w:rsidRPr="00230E15">
        <w:rPr>
          <w:b/>
          <w:sz w:val="36"/>
          <w:szCs w:val="36"/>
        </w:rPr>
        <w:t>, 799 00 Olomouc</w:t>
      </w:r>
    </w:p>
    <w:p w:rsidR="00B604B2" w:rsidRPr="00230E15" w:rsidRDefault="00B604B2" w:rsidP="00B604B2">
      <w:pPr>
        <w:spacing w:after="0"/>
      </w:pPr>
    </w:p>
    <w:p w:rsidR="00F5778A" w:rsidRPr="00230E15" w:rsidRDefault="00F5778A" w:rsidP="00F5778A">
      <w:pPr>
        <w:jc w:val="both"/>
      </w:pPr>
      <w:r w:rsidRPr="00230E15">
        <w:t>Konstrukčně je pultová střecha vyšší části budovy totožná s</w:t>
      </w:r>
      <w:r w:rsidR="005B15BA" w:rsidRPr="00230E15">
        <w:t xml:space="preserve">e </w:t>
      </w:r>
      <w:r w:rsidRPr="00230E15">
        <w:t xml:space="preserve">střechou nižší části budovy – viz text výše. </w:t>
      </w:r>
      <w:r w:rsidR="00230E15" w:rsidRPr="00230E15">
        <w:t xml:space="preserve">Otvory pod větracími mřížkami na fasádě, které měly sloužit k odvětrání vzduchové vrstvy, jsou také pravděpodobně falešné. </w:t>
      </w:r>
      <w:r w:rsidR="0057106C" w:rsidRPr="00230E15">
        <w:t>U</w:t>
      </w:r>
      <w:r w:rsidRPr="00230E15">
        <w:t>zavřen</w:t>
      </w:r>
      <w:r w:rsidR="0057106C" w:rsidRPr="00230E15">
        <w:t>á</w:t>
      </w:r>
      <w:r w:rsidRPr="00230E15">
        <w:t xml:space="preserve"> vzduchov</w:t>
      </w:r>
      <w:r w:rsidR="0057106C" w:rsidRPr="00230E15">
        <w:t>á</w:t>
      </w:r>
      <w:r w:rsidRPr="00230E15">
        <w:t xml:space="preserve"> vrstv</w:t>
      </w:r>
      <w:r w:rsidR="0057106C" w:rsidRPr="00230E15">
        <w:t>a</w:t>
      </w:r>
      <w:r w:rsidRPr="00230E15">
        <w:t xml:space="preserve"> této s</w:t>
      </w:r>
      <w:r w:rsidR="00B604B2" w:rsidRPr="00230E15">
        <w:t xml:space="preserve">třechy </w:t>
      </w:r>
      <w:r w:rsidR="0057106C" w:rsidRPr="00230E15">
        <w:t xml:space="preserve">je bez jakéhokoliv </w:t>
      </w:r>
      <w:r w:rsidRPr="00230E15">
        <w:t>přístup</w:t>
      </w:r>
      <w:r w:rsidR="0057106C" w:rsidRPr="00230E15">
        <w:t>u</w:t>
      </w:r>
      <w:r w:rsidRPr="00230E15">
        <w:t xml:space="preserve">. </w:t>
      </w:r>
      <w:r w:rsidR="005B15BA" w:rsidRPr="00230E15">
        <w:t>Vzhledem</w:t>
      </w:r>
      <w:r w:rsidR="00230E15" w:rsidRPr="00230E15">
        <w:t xml:space="preserve"> k </w:t>
      </w:r>
      <w:r w:rsidR="005B15BA" w:rsidRPr="00230E15">
        <w:t>absenci parotěsné zábrany nad interiér</w:t>
      </w:r>
      <w:r w:rsidR="0057106C" w:rsidRPr="00230E15">
        <w:t>em</w:t>
      </w:r>
      <w:r w:rsidR="005B15BA" w:rsidRPr="00230E15">
        <w:t xml:space="preserve"> nelze vyloučit, že dřevěné prvky krovu v uzavřené vzduchové mezeře nejsou </w:t>
      </w:r>
      <w:r w:rsidR="00230E15" w:rsidRPr="00230E15">
        <w:t xml:space="preserve">vlivem kondenzace </w:t>
      </w:r>
      <w:r w:rsidR="0057106C" w:rsidRPr="00230E15">
        <w:t xml:space="preserve">trvale vystaveny zvýšené vlhkosti. </w:t>
      </w:r>
      <w:r w:rsidR="005B15BA" w:rsidRPr="00230E15">
        <w:t xml:space="preserve"> </w:t>
      </w:r>
    </w:p>
    <w:p w:rsidR="0057106C" w:rsidRPr="00230E15" w:rsidRDefault="0057106C" w:rsidP="0057106C">
      <w:pPr>
        <w:spacing w:after="0"/>
        <w:jc w:val="both"/>
        <w:rPr>
          <w:b/>
        </w:rPr>
      </w:pPr>
      <w:r w:rsidRPr="00230E15">
        <w:rPr>
          <w:b/>
        </w:rPr>
        <w:t>Navrhovaný postup provádění</w:t>
      </w:r>
    </w:p>
    <w:p w:rsidR="00F5778A" w:rsidRPr="00FC02D6" w:rsidRDefault="002C3EC5" w:rsidP="00B604B2">
      <w:pPr>
        <w:spacing w:after="0"/>
        <w:jc w:val="both"/>
      </w:pPr>
      <w:r w:rsidRPr="00FC02D6">
        <w:t>D</w:t>
      </w:r>
      <w:r w:rsidR="00F5778A" w:rsidRPr="00FC02D6">
        <w:t xml:space="preserve">o stávajícího střešního pláště </w:t>
      </w:r>
      <w:r w:rsidRPr="00FC02D6">
        <w:t xml:space="preserve">bude </w:t>
      </w:r>
      <w:r w:rsidR="00F5778A" w:rsidRPr="00FC02D6">
        <w:t>proveden otvor</w:t>
      </w:r>
      <w:r w:rsidRPr="00FC02D6">
        <w:t xml:space="preserve"> pro vstup dospělé osoby</w:t>
      </w:r>
      <w:r w:rsidR="0057106C" w:rsidRPr="00FC02D6">
        <w:t xml:space="preserve">. Po </w:t>
      </w:r>
      <w:r w:rsidRPr="00FC02D6">
        <w:t xml:space="preserve">podrobné </w:t>
      </w:r>
      <w:r w:rsidR="0057106C" w:rsidRPr="00FC02D6">
        <w:t>prohlíd</w:t>
      </w:r>
      <w:r w:rsidRPr="00FC02D6">
        <w:t>ce</w:t>
      </w:r>
      <w:r w:rsidR="00230E15" w:rsidRPr="00FC02D6">
        <w:t xml:space="preserve"> v uzavřené vzduchové vrstvě</w:t>
      </w:r>
      <w:r w:rsidRPr="00FC02D6">
        <w:t xml:space="preserve">, bude-li stav </w:t>
      </w:r>
      <w:r w:rsidR="002557FB" w:rsidRPr="00FC02D6">
        <w:t xml:space="preserve">všech </w:t>
      </w:r>
      <w:r w:rsidRPr="00FC02D6">
        <w:t xml:space="preserve">prvků střechy shledán uspokojivým, </w:t>
      </w:r>
      <w:r w:rsidR="0057106C" w:rsidRPr="00FC02D6">
        <w:t xml:space="preserve">bude provedeno </w:t>
      </w:r>
      <w:r w:rsidR="00F5778A" w:rsidRPr="00FC02D6">
        <w:t xml:space="preserve">osazení </w:t>
      </w:r>
      <w:r w:rsidR="005B15BA" w:rsidRPr="00FC02D6">
        <w:t xml:space="preserve">nového </w:t>
      </w:r>
      <w:r w:rsidR="00F5778A" w:rsidRPr="00FC02D6">
        <w:t>střešního světlíku</w:t>
      </w:r>
      <w:r w:rsidR="0057106C" w:rsidRPr="00FC02D6">
        <w:t xml:space="preserve"> dle technologického předpisu </w:t>
      </w:r>
      <w:r w:rsidR="00230E15" w:rsidRPr="00FC02D6">
        <w:t xml:space="preserve">jeho </w:t>
      </w:r>
      <w:r w:rsidR="00D314E0" w:rsidRPr="00FC02D6">
        <w:t xml:space="preserve">výrobce. </w:t>
      </w:r>
      <w:r w:rsidRPr="00FC02D6">
        <w:t>Při montáži b</w:t>
      </w:r>
      <w:r w:rsidR="00D314E0" w:rsidRPr="00FC02D6">
        <w:t>ude kladem důraz na pečlivé provedení d</w:t>
      </w:r>
      <w:r w:rsidR="005B15BA" w:rsidRPr="00FC02D6">
        <w:t>etail</w:t>
      </w:r>
      <w:r w:rsidR="00D314E0" w:rsidRPr="00FC02D6">
        <w:t xml:space="preserve">u přechodu mezi stávající střešní PVC krytinou a </w:t>
      </w:r>
      <w:r w:rsidR="002557FB" w:rsidRPr="00FC02D6">
        <w:t xml:space="preserve">novým </w:t>
      </w:r>
      <w:r w:rsidR="00D314E0" w:rsidRPr="00FC02D6">
        <w:t>světlíkem.</w:t>
      </w:r>
      <w:r w:rsidR="005B15BA" w:rsidRPr="00FC02D6">
        <w:t xml:space="preserve"> </w:t>
      </w:r>
    </w:p>
    <w:p w:rsidR="00FC02D6" w:rsidRDefault="00FC02D6" w:rsidP="00B604B2">
      <w:pPr>
        <w:spacing w:after="0"/>
        <w:jc w:val="both"/>
      </w:pPr>
    </w:p>
    <w:p w:rsidR="002B07A7" w:rsidRPr="00FC02D6" w:rsidRDefault="002B07A7" w:rsidP="00B604B2">
      <w:pPr>
        <w:spacing w:after="0"/>
        <w:jc w:val="both"/>
      </w:pPr>
      <w:r w:rsidRPr="00FC02D6">
        <w:t xml:space="preserve">V rámci nabídky bude předložen </w:t>
      </w:r>
      <w:r w:rsidR="00EC378A" w:rsidRPr="00FC02D6">
        <w:t xml:space="preserve">položkový </w:t>
      </w:r>
      <w:r w:rsidRPr="00FC02D6">
        <w:t>rozpočet</w:t>
      </w:r>
      <w:r w:rsidR="00FC02D6" w:rsidRPr="00FC02D6">
        <w:t xml:space="preserve"> a časový harmonogram akce</w:t>
      </w:r>
      <w:r w:rsidRPr="00FC02D6">
        <w:t>.</w:t>
      </w:r>
    </w:p>
    <w:p w:rsidR="00B61BE1" w:rsidRDefault="00B61BE1" w:rsidP="00B61BE1">
      <w:pPr>
        <w:spacing w:after="0"/>
        <w:rPr>
          <w:sz w:val="2"/>
          <w:szCs w:val="2"/>
        </w:rPr>
      </w:pPr>
    </w:p>
    <w:p w:rsidR="00FC02D6" w:rsidRDefault="00FC02D6" w:rsidP="00B61BE1">
      <w:pPr>
        <w:spacing w:after="0"/>
      </w:pPr>
    </w:p>
    <w:p w:rsidR="00B61BE1" w:rsidRPr="00FC02D6" w:rsidRDefault="00B61BE1" w:rsidP="00B61BE1">
      <w:pPr>
        <w:spacing w:after="0"/>
      </w:pPr>
      <w:r w:rsidRPr="00FC02D6">
        <w:t xml:space="preserve">Foto exteriéru střechy </w:t>
      </w:r>
      <w:r w:rsidR="00F5778A" w:rsidRPr="00FC02D6">
        <w:t xml:space="preserve">vyšší </w:t>
      </w:r>
      <w:r w:rsidRPr="00FC02D6">
        <w:t>části budovy</w:t>
      </w:r>
    </w:p>
    <w:p w:rsidR="00B604B2" w:rsidRPr="00FC02D6" w:rsidRDefault="00665CEB" w:rsidP="00731B8E">
      <w:pPr>
        <w:jc w:val="both"/>
      </w:pPr>
      <w:bookmarkStart w:id="0" w:name="_GoBack"/>
      <w:bookmarkEnd w:id="0"/>
      <w:r>
        <w:rPr>
          <w:noProof/>
        </w:rPr>
        <w:pict>
          <v:shape id="_x0000_s1033" type="#_x0000_t75" style="position:absolute;left:0;text-align:left;margin-left:91.25pt;margin-top:2.2pt;width:254.25pt;height:170.1pt;z-index:251672576;mso-position-horizontal-relative:text;mso-position-vertical-relative:text" stroked="t" strokecolor="black [3213]">
            <v:imagedata r:id="rId11" o:title="Závady střechy 004"/>
            <w10:wrap type="square"/>
          </v:shape>
        </w:pict>
      </w:r>
    </w:p>
    <w:sectPr w:rsidR="00B604B2" w:rsidRPr="00FC02D6" w:rsidSect="00B66F1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4365"/>
    <w:multiLevelType w:val="hybridMultilevel"/>
    <w:tmpl w:val="8C66B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BB7"/>
    <w:multiLevelType w:val="hybridMultilevel"/>
    <w:tmpl w:val="AD7CD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E2FF0"/>
    <w:multiLevelType w:val="hybridMultilevel"/>
    <w:tmpl w:val="B4A48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7369D"/>
    <w:multiLevelType w:val="hybridMultilevel"/>
    <w:tmpl w:val="D8BAE33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1102E"/>
    <w:multiLevelType w:val="hybridMultilevel"/>
    <w:tmpl w:val="A3907432"/>
    <w:lvl w:ilvl="0" w:tplc="C9904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F0918"/>
    <w:multiLevelType w:val="hybridMultilevel"/>
    <w:tmpl w:val="3CB0B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00"/>
    <w:rsid w:val="000C6353"/>
    <w:rsid w:val="000E21AE"/>
    <w:rsid w:val="00102437"/>
    <w:rsid w:val="0016665F"/>
    <w:rsid w:val="00172D7C"/>
    <w:rsid w:val="00183E6B"/>
    <w:rsid w:val="00187BF6"/>
    <w:rsid w:val="001972D1"/>
    <w:rsid w:val="001C4DCF"/>
    <w:rsid w:val="001D53D2"/>
    <w:rsid w:val="001E1424"/>
    <w:rsid w:val="00201A16"/>
    <w:rsid w:val="00230E15"/>
    <w:rsid w:val="002329DB"/>
    <w:rsid w:val="002557FB"/>
    <w:rsid w:val="00292B5D"/>
    <w:rsid w:val="002A428A"/>
    <w:rsid w:val="002B07A7"/>
    <w:rsid w:val="002C3EC5"/>
    <w:rsid w:val="002D6856"/>
    <w:rsid w:val="002E5F39"/>
    <w:rsid w:val="002F0E00"/>
    <w:rsid w:val="002F7391"/>
    <w:rsid w:val="003073BF"/>
    <w:rsid w:val="00352916"/>
    <w:rsid w:val="00363D19"/>
    <w:rsid w:val="003829BE"/>
    <w:rsid w:val="003B1608"/>
    <w:rsid w:val="003F7DCC"/>
    <w:rsid w:val="004051CB"/>
    <w:rsid w:val="004247AA"/>
    <w:rsid w:val="00430F24"/>
    <w:rsid w:val="00455DF2"/>
    <w:rsid w:val="00480DD9"/>
    <w:rsid w:val="00481F6C"/>
    <w:rsid w:val="004A2C14"/>
    <w:rsid w:val="004C452D"/>
    <w:rsid w:val="004C7F7F"/>
    <w:rsid w:val="004D74BB"/>
    <w:rsid w:val="004E282F"/>
    <w:rsid w:val="00537239"/>
    <w:rsid w:val="00557BE6"/>
    <w:rsid w:val="0057106C"/>
    <w:rsid w:val="005A0960"/>
    <w:rsid w:val="005B15BA"/>
    <w:rsid w:val="006248E9"/>
    <w:rsid w:val="00636C59"/>
    <w:rsid w:val="00665CEB"/>
    <w:rsid w:val="00680331"/>
    <w:rsid w:val="006A7A28"/>
    <w:rsid w:val="00723239"/>
    <w:rsid w:val="00731B8E"/>
    <w:rsid w:val="00765AD9"/>
    <w:rsid w:val="007712AA"/>
    <w:rsid w:val="0077784A"/>
    <w:rsid w:val="007A2368"/>
    <w:rsid w:val="007C6A39"/>
    <w:rsid w:val="00813380"/>
    <w:rsid w:val="00826BBF"/>
    <w:rsid w:val="00866866"/>
    <w:rsid w:val="0087343D"/>
    <w:rsid w:val="00874998"/>
    <w:rsid w:val="008A7706"/>
    <w:rsid w:val="008B3390"/>
    <w:rsid w:val="008B5A8F"/>
    <w:rsid w:val="009102B7"/>
    <w:rsid w:val="0091185F"/>
    <w:rsid w:val="009B451E"/>
    <w:rsid w:val="009F2EE3"/>
    <w:rsid w:val="00A30474"/>
    <w:rsid w:val="00A316E5"/>
    <w:rsid w:val="00A34163"/>
    <w:rsid w:val="00A369E1"/>
    <w:rsid w:val="00A4412D"/>
    <w:rsid w:val="00A7556A"/>
    <w:rsid w:val="00AD2CB3"/>
    <w:rsid w:val="00AF2CD7"/>
    <w:rsid w:val="00AF4425"/>
    <w:rsid w:val="00B00F2C"/>
    <w:rsid w:val="00B422FD"/>
    <w:rsid w:val="00B57DEA"/>
    <w:rsid w:val="00B604B2"/>
    <w:rsid w:val="00B61BE1"/>
    <w:rsid w:val="00B66F1A"/>
    <w:rsid w:val="00BF4633"/>
    <w:rsid w:val="00C10EF0"/>
    <w:rsid w:val="00C14B7D"/>
    <w:rsid w:val="00C17F1B"/>
    <w:rsid w:val="00C24BAE"/>
    <w:rsid w:val="00C4252F"/>
    <w:rsid w:val="00C77C11"/>
    <w:rsid w:val="00CD5FCD"/>
    <w:rsid w:val="00D2271E"/>
    <w:rsid w:val="00D233F9"/>
    <w:rsid w:val="00D314E0"/>
    <w:rsid w:val="00D47F75"/>
    <w:rsid w:val="00E056D5"/>
    <w:rsid w:val="00E15AEE"/>
    <w:rsid w:val="00E44223"/>
    <w:rsid w:val="00E55F03"/>
    <w:rsid w:val="00E71D9C"/>
    <w:rsid w:val="00E71DD0"/>
    <w:rsid w:val="00E95C42"/>
    <w:rsid w:val="00EB18DB"/>
    <w:rsid w:val="00EB3DF5"/>
    <w:rsid w:val="00EC378A"/>
    <w:rsid w:val="00F5778A"/>
    <w:rsid w:val="00F64DE1"/>
    <w:rsid w:val="00F73655"/>
    <w:rsid w:val="00F84C54"/>
    <w:rsid w:val="00F9240B"/>
    <w:rsid w:val="00FA44A5"/>
    <w:rsid w:val="00FB251C"/>
    <w:rsid w:val="00FC02D6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6B6D1283-0B8A-4AD0-A9CD-542771A2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56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2F0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2F0E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0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FD536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2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9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3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357581">
                                                          <w:marLeft w:val="511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25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540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Vlachová</dc:creator>
  <cp:keywords/>
  <dc:description/>
  <cp:lastModifiedBy>Kateřina Šálová</cp:lastModifiedBy>
  <cp:revision>16</cp:revision>
  <dcterms:created xsi:type="dcterms:W3CDTF">2017-05-16T12:35:00Z</dcterms:created>
  <dcterms:modified xsi:type="dcterms:W3CDTF">2017-05-16T13:55:00Z</dcterms:modified>
</cp:coreProperties>
</file>