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page" w:horzAnchor="page" w:tblpX="9130" w:tblpY="73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</w:tblGrid>
      <w:tr w:rsidR="00C03BB3" w14:paraId="7B6FB7F9" w14:textId="77777777" w:rsidTr="00046A72">
        <w:tc>
          <w:tcPr>
            <w:tcW w:w="2041" w:type="dxa"/>
            <w:tcBorders>
              <w:top w:val="single" w:sz="12" w:space="0" w:color="5B9BD5" w:themeColor="accent1"/>
            </w:tcBorders>
          </w:tcPr>
          <w:p w14:paraId="672A6659" w14:textId="77777777" w:rsidR="00C03BB3" w:rsidRDefault="00C03BB3" w:rsidP="00046A72">
            <w:pPr>
              <w:pStyle w:val="Zhlav"/>
              <w:jc w:val="center"/>
            </w:pPr>
          </w:p>
          <w:p w14:paraId="670DA947" w14:textId="77777777" w:rsidR="00C03BB3" w:rsidRDefault="00C03BB3" w:rsidP="00046A72">
            <w:pPr>
              <w:pStyle w:val="Zhlav"/>
              <w:jc w:val="center"/>
            </w:pPr>
            <w:r w:rsidRPr="008F50C2">
              <w:t>ÚSTŘEDNÍ INSPEKTORÁT</w:t>
            </w:r>
          </w:p>
          <w:p w14:paraId="2BE16523" w14:textId="77777777" w:rsidR="00C03BB3" w:rsidRDefault="00C03BB3" w:rsidP="00046A72">
            <w:pPr>
              <w:pStyle w:val="Zhlav"/>
              <w:jc w:val="center"/>
            </w:pPr>
            <w:r w:rsidRPr="008F50C2">
              <w:t>GORAZDOVA 24, 120 00</w:t>
            </w:r>
          </w:p>
          <w:p w14:paraId="7A44EF5F" w14:textId="77777777" w:rsidR="00C03BB3" w:rsidRDefault="00C03BB3" w:rsidP="00046A72">
            <w:pPr>
              <w:pStyle w:val="Zhlav"/>
              <w:jc w:val="center"/>
            </w:pPr>
            <w:r w:rsidRPr="008F50C2">
              <w:t>PRAHA 2</w:t>
            </w:r>
          </w:p>
        </w:tc>
      </w:tr>
    </w:tbl>
    <w:p w14:paraId="14B5651D" w14:textId="77777777" w:rsidR="00C03BB3" w:rsidRDefault="00C03BB3">
      <w:r>
        <w:rPr>
          <w:rFonts w:asciiTheme="majorHAnsi" w:hAnsiTheme="majorHAnsi" w:cstheme="majorHAnsi"/>
          <w:noProof/>
          <w:color w:val="000000"/>
          <w:sz w:val="22"/>
          <w:lang w:eastAsia="cs-CZ"/>
        </w:rPr>
        <w:drawing>
          <wp:anchor distT="0" distB="0" distL="114300" distR="114300" simplePos="0" relativeHeight="251659264" behindDoc="0" locked="0" layoutInCell="1" allowOverlap="1" wp14:anchorId="75D64C2B" wp14:editId="39350A9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80465" cy="1702783"/>
            <wp:effectExtent l="0" t="0" r="63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70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7501D" w14:textId="77777777" w:rsidR="00C03BB3" w:rsidRPr="00C03BB3" w:rsidRDefault="00C03BB3" w:rsidP="00C03BB3"/>
    <w:p w14:paraId="5DAB6C7B" w14:textId="77777777" w:rsidR="00C03BB3" w:rsidRPr="00C03BB3" w:rsidRDefault="00C03BB3" w:rsidP="00C03BB3"/>
    <w:p w14:paraId="02EB378F" w14:textId="77777777" w:rsidR="00C03BB3" w:rsidRPr="00C03BB3" w:rsidRDefault="00C03BB3" w:rsidP="00C03BB3"/>
    <w:p w14:paraId="6A05A809" w14:textId="77777777" w:rsidR="00C03BB3" w:rsidRPr="00C03BB3" w:rsidRDefault="00C03BB3" w:rsidP="00C03BB3"/>
    <w:p w14:paraId="5A39BBE3" w14:textId="77777777" w:rsidR="00C03BB3" w:rsidRPr="00C03BB3" w:rsidRDefault="00C03BB3" w:rsidP="00C03BB3"/>
    <w:p w14:paraId="41C8F396" w14:textId="77777777" w:rsidR="00C03BB3" w:rsidRPr="00C03BB3" w:rsidRDefault="00C03BB3" w:rsidP="00C03BB3"/>
    <w:p w14:paraId="72A3D3EC" w14:textId="77777777" w:rsidR="00C03BB3" w:rsidRPr="00C03BB3" w:rsidRDefault="00C03BB3" w:rsidP="00C03BB3"/>
    <w:p w14:paraId="0D0B940D" w14:textId="77777777" w:rsidR="00C03BB3" w:rsidRDefault="00C03BB3" w:rsidP="00C03BB3"/>
    <w:p w14:paraId="14D95C71" w14:textId="7A21E603" w:rsidR="00C03BB3" w:rsidRDefault="00C03BB3" w:rsidP="00C03BB3">
      <w:pPr>
        <w:rPr>
          <w:rFonts w:ascii="Arial" w:hAnsi="Arial" w:cs="Arial"/>
          <w:b/>
          <w:sz w:val="20"/>
          <w:szCs w:val="20"/>
          <w:u w:val="single"/>
        </w:rPr>
      </w:pPr>
      <w:r w:rsidRPr="00E55E80">
        <w:rPr>
          <w:rFonts w:ascii="Arial" w:hAnsi="Arial" w:cs="Arial"/>
          <w:sz w:val="20"/>
          <w:szCs w:val="20"/>
        </w:rPr>
        <w:t xml:space="preserve">Příloha č. 1 – </w:t>
      </w:r>
      <w:r w:rsidR="00E55E80" w:rsidRPr="00E55E80">
        <w:rPr>
          <w:rFonts w:ascii="Arial" w:hAnsi="Arial" w:cs="Arial"/>
          <w:b/>
          <w:sz w:val="20"/>
          <w:szCs w:val="20"/>
          <w:u w:val="single"/>
        </w:rPr>
        <w:t>Technická specifikace dodávky</w:t>
      </w:r>
    </w:p>
    <w:p w14:paraId="01820052" w14:textId="73530DBF" w:rsidR="00841017" w:rsidRDefault="00841017" w:rsidP="00C03BB3">
      <w:pPr>
        <w:rPr>
          <w:rFonts w:ascii="Arial" w:hAnsi="Arial" w:cs="Arial"/>
          <w:b/>
          <w:sz w:val="20"/>
          <w:szCs w:val="20"/>
          <w:u w:val="single"/>
        </w:rPr>
      </w:pPr>
    </w:p>
    <w:p w14:paraId="0E27B00A" w14:textId="77777777" w:rsidR="00C03BB3" w:rsidRPr="00E55E80" w:rsidRDefault="00C03BB3" w:rsidP="00C03BB3">
      <w:pPr>
        <w:rPr>
          <w:sz w:val="20"/>
          <w:szCs w:val="20"/>
        </w:rPr>
      </w:pPr>
      <w:bookmarkStart w:id="0" w:name="_GoBack"/>
      <w:bookmarkEnd w:id="0"/>
    </w:p>
    <w:p w14:paraId="60061E4C" w14:textId="42DB4605" w:rsidR="00C03BB3" w:rsidRPr="00E55E80" w:rsidRDefault="00C03BB3" w:rsidP="4FDD98B9">
      <w:pPr>
        <w:jc w:val="both"/>
        <w:rPr>
          <w:rFonts w:ascii="Arial" w:hAnsi="Arial" w:cs="Arial"/>
          <w:sz w:val="20"/>
          <w:szCs w:val="20"/>
        </w:rPr>
      </w:pPr>
      <w:r w:rsidRPr="00E55E80">
        <w:rPr>
          <w:rFonts w:ascii="Arial" w:hAnsi="Arial" w:cs="Arial"/>
          <w:sz w:val="20"/>
          <w:szCs w:val="20"/>
        </w:rPr>
        <w:t xml:space="preserve">Předmětem plnění této veřejné zakázky </w:t>
      </w:r>
      <w:r w:rsidR="00E55E80" w:rsidRPr="00E55E80">
        <w:rPr>
          <w:rFonts w:ascii="Arial" w:hAnsi="Arial" w:cs="Arial"/>
          <w:sz w:val="20"/>
          <w:szCs w:val="20"/>
        </w:rPr>
        <w:t>je dodávka Podnikového úložiště (NAS) s těmito požadavky:</w:t>
      </w:r>
    </w:p>
    <w:p w14:paraId="7119FDD6" w14:textId="0D2BFAA6" w:rsidR="00E55E80" w:rsidRPr="00E55E80" w:rsidRDefault="00E55E80" w:rsidP="4FDD98B9">
      <w:pPr>
        <w:jc w:val="both"/>
        <w:rPr>
          <w:rFonts w:ascii="Arial" w:hAnsi="Arial" w:cs="Arial"/>
          <w:sz w:val="20"/>
          <w:szCs w:val="20"/>
        </w:rPr>
      </w:pPr>
    </w:p>
    <w:p w14:paraId="04E71910" w14:textId="77777777" w:rsidR="00E55E80" w:rsidRPr="00E55E80" w:rsidRDefault="00E55E80" w:rsidP="00E55E80">
      <w:pPr>
        <w:numPr>
          <w:ilvl w:val="0"/>
          <w:numId w:val="4"/>
        </w:numPr>
        <w:spacing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E55E80">
        <w:rPr>
          <w:rFonts w:ascii="Arial" w:eastAsia="Calibri" w:hAnsi="Arial" w:cs="Arial"/>
          <w:color w:val="000000"/>
          <w:sz w:val="20"/>
          <w:szCs w:val="20"/>
        </w:rPr>
        <w:t>12 jádrový procesor</w:t>
      </w:r>
    </w:p>
    <w:p w14:paraId="30B92586" w14:textId="77777777" w:rsidR="00E55E80" w:rsidRPr="00E55E80" w:rsidRDefault="00E55E80" w:rsidP="00E55E80">
      <w:pPr>
        <w:numPr>
          <w:ilvl w:val="0"/>
          <w:numId w:val="4"/>
        </w:numPr>
        <w:spacing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E55E80">
        <w:rPr>
          <w:rFonts w:ascii="Arial" w:eastAsia="Calibri" w:hAnsi="Arial" w:cs="Arial"/>
          <w:color w:val="000000"/>
          <w:sz w:val="20"/>
          <w:szCs w:val="20"/>
        </w:rPr>
        <w:t>Min. 16GB ECC RAM (možnost rozšíření)</w:t>
      </w:r>
    </w:p>
    <w:p w14:paraId="49E14DAF" w14:textId="77777777" w:rsidR="00E55E80" w:rsidRPr="00E55E80" w:rsidRDefault="00E55E80" w:rsidP="00E55E80">
      <w:pPr>
        <w:numPr>
          <w:ilvl w:val="0"/>
          <w:numId w:val="4"/>
        </w:numPr>
        <w:spacing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E55E80">
        <w:rPr>
          <w:rFonts w:ascii="Arial" w:eastAsia="Calibri" w:hAnsi="Arial" w:cs="Arial"/>
          <w:color w:val="000000"/>
          <w:sz w:val="20"/>
          <w:szCs w:val="20"/>
        </w:rPr>
        <w:t>Podpora SAS i SATA disků</w:t>
      </w:r>
    </w:p>
    <w:p w14:paraId="636E21C4" w14:textId="77777777" w:rsidR="00E55E80" w:rsidRPr="00E55E80" w:rsidRDefault="00E55E80" w:rsidP="00E55E80">
      <w:pPr>
        <w:numPr>
          <w:ilvl w:val="0"/>
          <w:numId w:val="4"/>
        </w:numPr>
        <w:spacing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E55E80">
        <w:rPr>
          <w:rFonts w:ascii="Arial" w:eastAsia="Calibri" w:hAnsi="Arial" w:cs="Arial"/>
          <w:color w:val="000000"/>
          <w:sz w:val="20"/>
          <w:szCs w:val="20"/>
        </w:rPr>
        <w:t>Min. 12 pozic pro disky (případná možnost rozšíření)</w:t>
      </w:r>
    </w:p>
    <w:p w14:paraId="13124B53" w14:textId="77777777" w:rsidR="00E55E80" w:rsidRPr="00E55E80" w:rsidRDefault="00E55E80" w:rsidP="00E55E80">
      <w:pPr>
        <w:numPr>
          <w:ilvl w:val="0"/>
          <w:numId w:val="4"/>
        </w:numPr>
        <w:spacing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E55E80">
        <w:rPr>
          <w:rFonts w:ascii="Arial" w:eastAsia="Calibri" w:hAnsi="Arial" w:cs="Arial"/>
          <w:color w:val="000000"/>
          <w:sz w:val="20"/>
          <w:szCs w:val="20"/>
        </w:rPr>
        <w:t>Min. 2x RJ-45 10GbE porty</w:t>
      </w:r>
    </w:p>
    <w:p w14:paraId="3FE070F1" w14:textId="77777777" w:rsidR="00E55E80" w:rsidRPr="00E55E80" w:rsidRDefault="00E55E80" w:rsidP="00E55E80">
      <w:pPr>
        <w:numPr>
          <w:ilvl w:val="0"/>
          <w:numId w:val="4"/>
        </w:numPr>
        <w:spacing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E55E80">
        <w:rPr>
          <w:rFonts w:ascii="Arial" w:eastAsia="Calibri" w:hAnsi="Arial" w:cs="Arial"/>
          <w:color w:val="000000"/>
          <w:sz w:val="20"/>
          <w:szCs w:val="20"/>
        </w:rPr>
        <w:t>Min. 4x RJ-45 1GbE porty</w:t>
      </w:r>
    </w:p>
    <w:p w14:paraId="20599376" w14:textId="77777777" w:rsidR="00E55E80" w:rsidRPr="00E55E80" w:rsidRDefault="00E55E80" w:rsidP="00E55E80">
      <w:pPr>
        <w:numPr>
          <w:ilvl w:val="0"/>
          <w:numId w:val="4"/>
        </w:numPr>
        <w:spacing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E55E80">
        <w:rPr>
          <w:rFonts w:ascii="Arial" w:eastAsia="Calibri" w:hAnsi="Arial" w:cs="Arial"/>
          <w:color w:val="000000"/>
          <w:sz w:val="20"/>
          <w:szCs w:val="20"/>
        </w:rPr>
        <w:t xml:space="preserve">12x 16TB SATA/SAS </w:t>
      </w:r>
      <w:proofErr w:type="spellStart"/>
      <w:r w:rsidRPr="00E55E80">
        <w:rPr>
          <w:rFonts w:ascii="Arial" w:eastAsia="Calibri" w:hAnsi="Arial" w:cs="Arial"/>
          <w:color w:val="000000"/>
          <w:sz w:val="20"/>
          <w:szCs w:val="20"/>
        </w:rPr>
        <w:t>Enterprise</w:t>
      </w:r>
      <w:proofErr w:type="spellEnd"/>
      <w:r w:rsidRPr="00E55E80">
        <w:rPr>
          <w:rFonts w:ascii="Arial" w:eastAsia="Calibri" w:hAnsi="Arial" w:cs="Arial"/>
          <w:color w:val="000000"/>
          <w:sz w:val="20"/>
          <w:szCs w:val="20"/>
        </w:rPr>
        <w:t xml:space="preserve"> grade HDD (dlouhá životnost)</w:t>
      </w:r>
    </w:p>
    <w:p w14:paraId="6B3B682D" w14:textId="77777777" w:rsidR="00E55E80" w:rsidRPr="00E55E80" w:rsidRDefault="00E55E80" w:rsidP="4FDD98B9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314B58A9" w14:textId="6C9EA5B1" w:rsidR="4FDD98B9" w:rsidRDefault="00E55E80" w:rsidP="4FDD98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Další požadavky:</w:t>
      </w:r>
    </w:p>
    <w:p w14:paraId="1D476E97" w14:textId="586A50EC" w:rsidR="00E55E80" w:rsidRDefault="00E55E80" w:rsidP="4FDD98B9">
      <w:pPr>
        <w:jc w:val="both"/>
        <w:rPr>
          <w:rFonts w:ascii="Arial" w:hAnsi="Arial" w:cs="Arial"/>
          <w:sz w:val="20"/>
          <w:szCs w:val="20"/>
        </w:rPr>
      </w:pPr>
    </w:p>
    <w:p w14:paraId="01AF652D" w14:textId="651122BE" w:rsidR="00E55E80" w:rsidRDefault="00E55E80" w:rsidP="00E55E8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Vysoký výkon</w:t>
      </w:r>
    </w:p>
    <w:p w14:paraId="5D6EB0D5" w14:textId="024D3AEF" w:rsidR="00E55E80" w:rsidRDefault="00E55E80" w:rsidP="00E55E8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Vysoká škálovatelnost</w:t>
      </w:r>
    </w:p>
    <w:p w14:paraId="67DA897C" w14:textId="3248A0D4" w:rsidR="00E55E80" w:rsidRDefault="00CD5562" w:rsidP="00E55E8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Záruční doba min. 2 roky</w:t>
      </w:r>
    </w:p>
    <w:p w14:paraId="274EC1EE" w14:textId="519FC1A7" w:rsidR="00CD5562" w:rsidRPr="00E55E80" w:rsidRDefault="00CD5562" w:rsidP="00E55E80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nahrazení vadného pevného disku novým pevným diskem zůstane původní pevný disk kupujícímu</w:t>
      </w:r>
    </w:p>
    <w:sectPr w:rsidR="00CD5562" w:rsidRPr="00E55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05B"/>
    <w:multiLevelType w:val="hybridMultilevel"/>
    <w:tmpl w:val="82208000"/>
    <w:lvl w:ilvl="0" w:tplc="03AE6628">
      <w:numFmt w:val="bullet"/>
      <w:lvlText w:val="-"/>
      <w:lvlJc w:val="left"/>
      <w:pPr>
        <w:ind w:left="107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9131A5F"/>
    <w:multiLevelType w:val="hybridMultilevel"/>
    <w:tmpl w:val="AAF61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E3C00"/>
    <w:multiLevelType w:val="hybridMultilevel"/>
    <w:tmpl w:val="1F183A48"/>
    <w:lvl w:ilvl="0" w:tplc="040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62BA459E"/>
    <w:multiLevelType w:val="hybridMultilevel"/>
    <w:tmpl w:val="FCEA5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37932"/>
    <w:multiLevelType w:val="hybridMultilevel"/>
    <w:tmpl w:val="A7B8F0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C476C"/>
    <w:multiLevelType w:val="hybridMultilevel"/>
    <w:tmpl w:val="8F7024B4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B3"/>
    <w:rsid w:val="000814BA"/>
    <w:rsid w:val="003F3FB7"/>
    <w:rsid w:val="0043328F"/>
    <w:rsid w:val="00457EDF"/>
    <w:rsid w:val="00841017"/>
    <w:rsid w:val="008B3AF1"/>
    <w:rsid w:val="00943189"/>
    <w:rsid w:val="00960E52"/>
    <w:rsid w:val="009E3579"/>
    <w:rsid w:val="00A16EC7"/>
    <w:rsid w:val="00AE0B44"/>
    <w:rsid w:val="00C03BB3"/>
    <w:rsid w:val="00CD5562"/>
    <w:rsid w:val="00E55E80"/>
    <w:rsid w:val="00ED728B"/>
    <w:rsid w:val="134E4F5D"/>
    <w:rsid w:val="1EB8A53F"/>
    <w:rsid w:val="2073924A"/>
    <w:rsid w:val="2E26BB9B"/>
    <w:rsid w:val="4FDD98B9"/>
    <w:rsid w:val="7D01C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9686"/>
  <w15:chartTrackingRefBased/>
  <w15:docId w15:val="{C63616EC-4C3E-4551-9662-35A57DFD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3BB3"/>
    <w:pPr>
      <w:spacing w:after="0" w:line="288" w:lineRule="auto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03BB3"/>
    <w:pPr>
      <w:tabs>
        <w:tab w:val="center" w:pos="4536"/>
        <w:tab w:val="right" w:pos="9072"/>
      </w:tabs>
      <w:spacing w:line="192" w:lineRule="atLeast"/>
      <w:contextualSpacing/>
    </w:pPr>
    <w:rPr>
      <w:sz w:val="16"/>
    </w:rPr>
  </w:style>
  <w:style w:type="character" w:customStyle="1" w:styleId="ZhlavChar">
    <w:name w:val="Záhlaví Char"/>
    <w:basedOn w:val="Standardnpsmoodstavce"/>
    <w:link w:val="Zhlav"/>
    <w:rsid w:val="00C03BB3"/>
    <w:rPr>
      <w:sz w:val="16"/>
    </w:rPr>
  </w:style>
  <w:style w:type="table" w:styleId="Mkatabulky">
    <w:name w:val="Table Grid"/>
    <w:basedOn w:val="Normlntabulka"/>
    <w:uiPriority w:val="59"/>
    <w:rsid w:val="00C03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3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4BB73F626DE41B7803853F86C6475" ma:contentTypeVersion="5" ma:contentTypeDescription="Create a new document." ma:contentTypeScope="" ma:versionID="0b552733f5002eac62e3bd3388897a41">
  <xsd:schema xmlns:xsd="http://www.w3.org/2001/XMLSchema" xmlns:xs="http://www.w3.org/2001/XMLSchema" xmlns:p="http://schemas.microsoft.com/office/2006/metadata/properties" xmlns:ns3="2f312a55-d111-4524-8883-3dae612d8a4e" xmlns:ns4="215effce-6f65-43b4-9ef1-c69b0748fc3d" targetNamespace="http://schemas.microsoft.com/office/2006/metadata/properties" ma:root="true" ma:fieldsID="9f6ad8dfc3d4427e59ffa2c996dda75c" ns3:_="" ns4:_="">
    <xsd:import namespace="2f312a55-d111-4524-8883-3dae612d8a4e"/>
    <xsd:import namespace="215effce-6f65-43b4-9ef1-c69b0748fc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12a55-d111-4524-8883-3dae612d8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ffce-6f65-43b4-9ef1-c69b0748fc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97363D-3334-46B8-90C0-4C772583A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12a55-d111-4524-8883-3dae612d8a4e"/>
    <ds:schemaRef ds:uri="215effce-6f65-43b4-9ef1-c69b0748f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428A71-3FB2-42E6-8F94-979DB13332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7E7117-933E-4BDB-8E9E-497A350A4A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SEI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Havlíček</dc:creator>
  <cp:keywords/>
  <dc:description/>
  <cp:lastModifiedBy>Karel Havlíček</cp:lastModifiedBy>
  <cp:revision>7</cp:revision>
  <dcterms:created xsi:type="dcterms:W3CDTF">2022-07-12T09:26:00Z</dcterms:created>
  <dcterms:modified xsi:type="dcterms:W3CDTF">2022-08-18T12:39:00Z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0x010100FD44BB73F626DE41B7803853F86C6475</vt:lpwstr>
  </property>
</Properties>
</file>